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02" w:rsidRPr="00D74402" w:rsidRDefault="00D74402" w:rsidP="00D74402">
      <w:pPr>
        <w:rPr>
          <w:rFonts w:ascii="Arial" w:hAnsi="Arial" w:cs="Arial"/>
          <w:sz w:val="92"/>
          <w:szCs w:val="92"/>
        </w:rPr>
      </w:pPr>
      <w:bookmarkStart w:id="0" w:name="_GoBack"/>
      <w:bookmarkEnd w:id="0"/>
      <w:r w:rsidRPr="00D74402">
        <w:rPr>
          <w:rFonts w:ascii="Arial" w:hAnsi="Arial" w:cs="Arial"/>
          <w:noProof/>
          <w:color w:val="0000FF"/>
          <w:sz w:val="23"/>
          <w:szCs w:val="23"/>
        </w:rPr>
        <w:drawing>
          <wp:inline distT="0" distB="0" distL="0" distR="0">
            <wp:extent cx="1004570" cy="1275080"/>
            <wp:effectExtent l="0" t="0" r="5080" b="1270"/>
            <wp:docPr id="2" name="Bild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82rODejVrmU7M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402">
        <w:rPr>
          <w:rFonts w:ascii="Arial" w:hAnsi="Arial" w:cs="Arial"/>
          <w:color w:val="000000"/>
          <w:sz w:val="23"/>
          <w:szCs w:val="23"/>
        </w:rPr>
        <w:t xml:space="preserve">  </w:t>
      </w:r>
      <w:r w:rsidRPr="00D74402">
        <w:rPr>
          <w:rFonts w:ascii="Arial" w:hAnsi="Arial" w:cs="Arial"/>
          <w:color w:val="000000"/>
          <w:sz w:val="138"/>
          <w:szCs w:val="138"/>
        </w:rPr>
        <w:t>VOSS KOMMUNE</w:t>
      </w:r>
    </w:p>
    <w:p w:rsidR="00D74402" w:rsidRPr="00D74402" w:rsidRDefault="00D74402" w:rsidP="00D74402">
      <w:pPr>
        <w:rPr>
          <w:rFonts w:ascii="Arial" w:hAnsi="Arial" w:cs="Arial"/>
          <w:sz w:val="23"/>
          <w:szCs w:val="23"/>
        </w:rPr>
      </w:pPr>
    </w:p>
    <w:p w:rsidR="00D74402" w:rsidRPr="00D74402" w:rsidRDefault="00D74402" w:rsidP="00D74402">
      <w:pPr>
        <w:rPr>
          <w:rFonts w:ascii="Arial" w:hAnsi="Arial" w:cs="Arial"/>
          <w:sz w:val="23"/>
          <w:szCs w:val="23"/>
        </w:rPr>
      </w:pPr>
    </w:p>
    <w:p w:rsidR="00D74402" w:rsidRPr="00D74402" w:rsidRDefault="00BE60C1" w:rsidP="00D74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D74402" w:rsidRPr="00D74402">
        <w:rPr>
          <w:rFonts w:ascii="Arial" w:hAnsi="Arial" w:cs="Arial"/>
          <w:sz w:val="28"/>
          <w:szCs w:val="28"/>
        </w:rPr>
        <w:t xml:space="preserve">Gebyrregulativ for </w:t>
      </w:r>
    </w:p>
    <w:p w:rsidR="00D74402" w:rsidRPr="00D74402" w:rsidRDefault="00D74402" w:rsidP="00BE60C1">
      <w:pPr>
        <w:numPr>
          <w:ilvl w:val="0"/>
          <w:numId w:val="1"/>
        </w:numPr>
        <w:spacing w:line="240" w:lineRule="auto"/>
        <w:ind w:left="757"/>
        <w:rPr>
          <w:rFonts w:ascii="Arial" w:hAnsi="Arial" w:cs="Arial"/>
          <w:sz w:val="28"/>
          <w:szCs w:val="28"/>
        </w:rPr>
      </w:pPr>
      <w:proofErr w:type="spellStart"/>
      <w:r w:rsidRPr="00D74402">
        <w:rPr>
          <w:rFonts w:ascii="Arial" w:hAnsi="Arial" w:cs="Arial"/>
          <w:sz w:val="28"/>
          <w:szCs w:val="28"/>
        </w:rPr>
        <w:t>byggesaksbehanding</w:t>
      </w:r>
      <w:proofErr w:type="spellEnd"/>
      <w:r w:rsidRPr="00D74402">
        <w:rPr>
          <w:rFonts w:ascii="Arial" w:hAnsi="Arial" w:cs="Arial"/>
          <w:sz w:val="28"/>
          <w:szCs w:val="28"/>
        </w:rPr>
        <w:t xml:space="preserve">, tilsyn, </w:t>
      </w:r>
      <w:proofErr w:type="spellStart"/>
      <w:r w:rsidRPr="00D74402">
        <w:rPr>
          <w:rFonts w:ascii="Arial" w:hAnsi="Arial" w:cs="Arial"/>
          <w:sz w:val="28"/>
          <w:szCs w:val="28"/>
        </w:rPr>
        <w:t>riving</w:t>
      </w:r>
      <w:proofErr w:type="spellEnd"/>
      <w:r w:rsidRPr="00D7440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74402">
        <w:rPr>
          <w:rFonts w:ascii="Arial" w:hAnsi="Arial" w:cs="Arial"/>
          <w:sz w:val="28"/>
          <w:szCs w:val="28"/>
        </w:rPr>
        <w:t>dispensasjonar</w:t>
      </w:r>
      <w:proofErr w:type="spellEnd"/>
      <w:r w:rsidRPr="00D744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4402">
        <w:rPr>
          <w:rFonts w:ascii="Arial" w:hAnsi="Arial" w:cs="Arial"/>
          <w:sz w:val="28"/>
          <w:szCs w:val="28"/>
        </w:rPr>
        <w:t>m.m</w:t>
      </w:r>
      <w:proofErr w:type="spellEnd"/>
      <w:r w:rsidRPr="00D74402">
        <w:rPr>
          <w:rFonts w:ascii="Arial" w:hAnsi="Arial" w:cs="Arial"/>
          <w:sz w:val="28"/>
          <w:szCs w:val="28"/>
        </w:rPr>
        <w:t>, seksjonering.</w:t>
      </w:r>
    </w:p>
    <w:p w:rsidR="00D74402" w:rsidRPr="006C676F" w:rsidRDefault="00D74402" w:rsidP="00D74402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nn-NO"/>
        </w:rPr>
      </w:pPr>
      <w:r w:rsidRPr="006C676F">
        <w:rPr>
          <w:rFonts w:ascii="Arial" w:hAnsi="Arial" w:cs="Arial"/>
          <w:sz w:val="28"/>
          <w:szCs w:val="28"/>
          <w:lang w:val="nn-NO"/>
        </w:rPr>
        <w:t xml:space="preserve">Utslepp av sanitært avlaupsvatn frå bustadhus, hytter og liknande </w:t>
      </w:r>
    </w:p>
    <w:p w:rsidR="00D74402" w:rsidRPr="006C676F" w:rsidRDefault="00D74402" w:rsidP="00D74402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nn-NO"/>
        </w:rPr>
      </w:pPr>
      <w:r w:rsidRPr="006C676F">
        <w:rPr>
          <w:rFonts w:ascii="Arial" w:hAnsi="Arial" w:cs="Arial"/>
          <w:sz w:val="28"/>
          <w:szCs w:val="28"/>
          <w:lang w:val="nn-NO"/>
        </w:rPr>
        <w:t xml:space="preserve">Utslepp av kommunalt avløpsvatn, reinseanlegg over 50 </w:t>
      </w:r>
      <w:proofErr w:type="spellStart"/>
      <w:r w:rsidRPr="006C676F">
        <w:rPr>
          <w:rFonts w:ascii="Arial" w:hAnsi="Arial" w:cs="Arial"/>
          <w:sz w:val="28"/>
          <w:szCs w:val="28"/>
          <w:lang w:val="nn-NO"/>
        </w:rPr>
        <w:t>pe</w:t>
      </w:r>
      <w:proofErr w:type="spellEnd"/>
    </w:p>
    <w:p w:rsidR="00D74402" w:rsidRPr="00D74402" w:rsidRDefault="00D74402" w:rsidP="00D744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4402">
        <w:rPr>
          <w:rFonts w:ascii="Arial" w:hAnsi="Arial" w:cs="Arial"/>
          <w:sz w:val="28"/>
          <w:szCs w:val="28"/>
        </w:rPr>
        <w:t xml:space="preserve">Utslepp av </w:t>
      </w:r>
      <w:proofErr w:type="spellStart"/>
      <w:r w:rsidRPr="00D74402">
        <w:rPr>
          <w:rFonts w:ascii="Arial" w:hAnsi="Arial" w:cs="Arial"/>
          <w:sz w:val="28"/>
          <w:szCs w:val="28"/>
        </w:rPr>
        <w:t>oljehaldig</w:t>
      </w:r>
      <w:proofErr w:type="spellEnd"/>
      <w:r w:rsidRPr="00D74402">
        <w:rPr>
          <w:rFonts w:ascii="Arial" w:hAnsi="Arial" w:cs="Arial"/>
          <w:sz w:val="28"/>
          <w:szCs w:val="28"/>
        </w:rPr>
        <w:t xml:space="preserve"> avløpsvatn</w:t>
      </w:r>
    </w:p>
    <w:p w:rsidR="00D74402" w:rsidRPr="00D74402" w:rsidRDefault="00D74402" w:rsidP="00D744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D74402">
        <w:rPr>
          <w:rFonts w:ascii="Arial" w:hAnsi="Arial" w:cs="Arial"/>
          <w:sz w:val="28"/>
          <w:szCs w:val="28"/>
        </w:rPr>
        <w:t>Påslepp</w:t>
      </w:r>
      <w:proofErr w:type="spellEnd"/>
      <w:r w:rsidRPr="00D74402">
        <w:rPr>
          <w:rFonts w:ascii="Arial" w:hAnsi="Arial" w:cs="Arial"/>
          <w:sz w:val="28"/>
          <w:szCs w:val="28"/>
        </w:rPr>
        <w:t xml:space="preserve"> til </w:t>
      </w:r>
      <w:proofErr w:type="spellStart"/>
      <w:r w:rsidRPr="00D74402">
        <w:rPr>
          <w:rFonts w:ascii="Arial" w:hAnsi="Arial" w:cs="Arial"/>
          <w:sz w:val="28"/>
          <w:szCs w:val="28"/>
        </w:rPr>
        <w:t>offentleg</w:t>
      </w:r>
      <w:proofErr w:type="spellEnd"/>
      <w:r w:rsidRPr="00D74402">
        <w:rPr>
          <w:rFonts w:ascii="Arial" w:hAnsi="Arial" w:cs="Arial"/>
          <w:sz w:val="28"/>
          <w:szCs w:val="28"/>
        </w:rPr>
        <w:t xml:space="preserve"> avløpsnett </w:t>
      </w:r>
    </w:p>
    <w:p w:rsidR="00D74402" w:rsidRPr="00D74402" w:rsidRDefault="00D74402" w:rsidP="00D7440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D74402">
        <w:rPr>
          <w:rFonts w:ascii="Arial" w:hAnsi="Arial" w:cs="Arial"/>
          <w:sz w:val="28"/>
          <w:szCs w:val="28"/>
        </w:rPr>
        <w:t>Tiltaksplanar</w:t>
      </w:r>
      <w:proofErr w:type="spellEnd"/>
    </w:p>
    <w:p w:rsidR="00D74402" w:rsidRPr="00D74402" w:rsidRDefault="00D74402" w:rsidP="00D74402">
      <w:pPr>
        <w:rPr>
          <w:rFonts w:ascii="Arial" w:hAnsi="Arial" w:cs="Arial"/>
          <w:sz w:val="28"/>
          <w:szCs w:val="28"/>
        </w:rPr>
      </w:pPr>
    </w:p>
    <w:p w:rsidR="00D74402" w:rsidRPr="006C676F" w:rsidRDefault="00424E16" w:rsidP="00424E16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74402" w:rsidRPr="006C676F">
        <w:rPr>
          <w:rFonts w:ascii="Arial" w:hAnsi="Arial" w:cs="Arial"/>
          <w:sz w:val="28"/>
          <w:szCs w:val="28"/>
          <w:lang w:val="nn-NO"/>
        </w:rPr>
        <w:t>Gjeldande frå 01.01.201</w:t>
      </w:r>
      <w:r w:rsidR="00932DEF">
        <w:rPr>
          <w:rFonts w:ascii="Arial" w:hAnsi="Arial" w:cs="Arial"/>
          <w:sz w:val="28"/>
          <w:szCs w:val="28"/>
          <w:lang w:val="nn-NO"/>
        </w:rPr>
        <w:t>9</w:t>
      </w:r>
      <w:r w:rsidR="00D74402" w:rsidRPr="006C676F">
        <w:rPr>
          <w:rFonts w:ascii="Arial" w:hAnsi="Arial" w:cs="Arial"/>
          <w:sz w:val="28"/>
          <w:szCs w:val="28"/>
          <w:lang w:val="nn-NO"/>
        </w:rPr>
        <w:t xml:space="preserve">  </w:t>
      </w:r>
      <w:proofErr w:type="spellStart"/>
      <w:r w:rsidR="00D74402" w:rsidRPr="006C676F">
        <w:rPr>
          <w:rFonts w:ascii="Arial" w:hAnsi="Arial" w:cs="Arial"/>
          <w:sz w:val="28"/>
          <w:szCs w:val="28"/>
          <w:lang w:val="nn-NO"/>
        </w:rPr>
        <w:t>jf</w:t>
      </w:r>
      <w:proofErr w:type="spellEnd"/>
      <w:r w:rsidR="00D74402" w:rsidRPr="006C676F">
        <w:rPr>
          <w:rFonts w:ascii="Arial" w:hAnsi="Arial" w:cs="Arial"/>
          <w:sz w:val="28"/>
          <w:szCs w:val="28"/>
          <w:lang w:val="nn-NO"/>
        </w:rPr>
        <w:t>, vedtak i KST 14.12.17.sak 68/17</w:t>
      </w:r>
    </w:p>
    <w:p w:rsidR="00D74402" w:rsidRPr="006C676F" w:rsidRDefault="00D74402" w:rsidP="00D74402">
      <w:pPr>
        <w:rPr>
          <w:rFonts w:ascii="Arial" w:hAnsi="Arial" w:cs="Arial"/>
          <w:sz w:val="28"/>
          <w:szCs w:val="28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sz w:val="28"/>
          <w:szCs w:val="28"/>
          <w:lang w:val="nn-NO"/>
        </w:rPr>
      </w:pPr>
      <w:r w:rsidRPr="006C676F">
        <w:rPr>
          <w:rFonts w:ascii="Arial" w:hAnsi="Arial" w:cs="Arial"/>
          <w:sz w:val="28"/>
          <w:szCs w:val="28"/>
          <w:lang w:val="nn-NO"/>
        </w:rPr>
        <w:lastRenderedPageBreak/>
        <w:t>Voss kommune</w:t>
      </w:r>
    </w:p>
    <w:p w:rsidR="00D74402" w:rsidRPr="006C676F" w:rsidRDefault="00D74402" w:rsidP="00D74402">
      <w:pPr>
        <w:jc w:val="both"/>
        <w:rPr>
          <w:rFonts w:ascii="Arial" w:hAnsi="Arial" w:cs="Arial"/>
          <w:b/>
          <w:bCs/>
          <w:lang w:val="nn-NO"/>
        </w:rPr>
      </w:pPr>
      <w:r w:rsidRPr="006C676F">
        <w:rPr>
          <w:rFonts w:ascii="Arial" w:hAnsi="Arial" w:cs="Arial"/>
          <w:b/>
          <w:bCs/>
          <w:lang w:val="nn-NO"/>
        </w:rPr>
        <w:t>Heimel:</w:t>
      </w:r>
    </w:p>
    <w:p w:rsidR="00D74402" w:rsidRPr="006C676F" w:rsidRDefault="00D74402" w:rsidP="00D74402">
      <w:pPr>
        <w:jc w:val="both"/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Bruk av gebyr er heimla i plan- og bygningslova § 33-1</w:t>
      </w:r>
    </w:p>
    <w:p w:rsidR="00D74402" w:rsidRPr="006C676F" w:rsidRDefault="00D74402" w:rsidP="00D74402">
      <w:pPr>
        <w:jc w:val="both"/>
        <w:rPr>
          <w:rFonts w:ascii="Arial" w:hAnsi="Arial" w:cs="Arial"/>
          <w:lang w:val="nn-NO"/>
        </w:rPr>
      </w:pPr>
      <w:proofErr w:type="spellStart"/>
      <w:r w:rsidRPr="006C676F">
        <w:rPr>
          <w:rFonts w:ascii="Arial" w:hAnsi="Arial" w:cs="Arial"/>
          <w:lang w:val="nn-NO"/>
        </w:rPr>
        <w:t>Forurensingsforskifta</w:t>
      </w:r>
      <w:proofErr w:type="spellEnd"/>
      <w:r w:rsidRPr="006C676F">
        <w:rPr>
          <w:rFonts w:ascii="Arial" w:hAnsi="Arial" w:cs="Arial"/>
          <w:lang w:val="nn-NO"/>
        </w:rPr>
        <w:t xml:space="preserve"> § 11-4</w:t>
      </w:r>
    </w:p>
    <w:p w:rsidR="00D74402" w:rsidRPr="006C676F" w:rsidRDefault="00D74402" w:rsidP="00D74402">
      <w:pPr>
        <w:jc w:val="both"/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Eigarseksjonslova § 7</w:t>
      </w:r>
    </w:p>
    <w:p w:rsidR="00D74402" w:rsidRPr="006C676F" w:rsidRDefault="00D74402" w:rsidP="00D74402">
      <w:pPr>
        <w:jc w:val="both"/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jc w:val="both"/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Vedtak:</w:t>
      </w:r>
    </w:p>
    <w:p w:rsidR="00D74402" w:rsidRPr="006C676F" w:rsidRDefault="00D74402" w:rsidP="00D74402">
      <w:pPr>
        <w:jc w:val="both"/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Formannskap/plan og økonomi Sak 5/11 den 20.01.2011</w:t>
      </w:r>
    </w:p>
    <w:p w:rsidR="00D74402" w:rsidRPr="00F225FC" w:rsidRDefault="00D74402" w:rsidP="00D74402">
      <w:pPr>
        <w:jc w:val="both"/>
        <w:rPr>
          <w:rFonts w:ascii="Arial" w:hAnsi="Arial" w:cs="Arial"/>
        </w:rPr>
      </w:pPr>
      <w:r w:rsidRPr="00F225FC">
        <w:rPr>
          <w:rFonts w:ascii="Arial" w:hAnsi="Arial" w:cs="Arial"/>
        </w:rPr>
        <w:t>Voss kommunestyre Sak 1/11 den 17.02.2011.</w:t>
      </w:r>
    </w:p>
    <w:p w:rsidR="00D74402" w:rsidRPr="00F225FC" w:rsidRDefault="00D74402" w:rsidP="00D74402">
      <w:pPr>
        <w:jc w:val="both"/>
        <w:rPr>
          <w:rFonts w:ascii="Arial" w:hAnsi="Arial" w:cs="Arial"/>
        </w:rPr>
      </w:pPr>
    </w:p>
    <w:p w:rsidR="00D74402" w:rsidRPr="00F225FC" w:rsidRDefault="00D74402" w:rsidP="00D74402">
      <w:pPr>
        <w:jc w:val="both"/>
        <w:rPr>
          <w:rFonts w:ascii="Arial" w:hAnsi="Arial" w:cs="Arial"/>
          <w:b/>
          <w:bCs/>
        </w:rPr>
      </w:pPr>
      <w:r w:rsidRPr="00F225FC">
        <w:rPr>
          <w:rFonts w:ascii="Arial" w:hAnsi="Arial" w:cs="Arial"/>
          <w:b/>
          <w:bCs/>
        </w:rPr>
        <w:t>Saksbehandling/kontroll:</w:t>
      </w:r>
    </w:p>
    <w:p w:rsidR="00D74402" w:rsidRPr="00F225FC" w:rsidRDefault="00D74402" w:rsidP="00D74402">
      <w:pPr>
        <w:jc w:val="both"/>
        <w:rPr>
          <w:rFonts w:ascii="Arial" w:hAnsi="Arial" w:cs="Arial"/>
        </w:rPr>
      </w:pPr>
      <w:r w:rsidRPr="00F225FC">
        <w:rPr>
          <w:rFonts w:ascii="Arial" w:hAnsi="Arial" w:cs="Arial"/>
        </w:rPr>
        <w:t xml:space="preserve">Byggesaksbehandling, tilsyn, </w:t>
      </w:r>
      <w:proofErr w:type="spellStart"/>
      <w:r w:rsidRPr="00F225FC">
        <w:rPr>
          <w:rFonts w:ascii="Arial" w:hAnsi="Arial" w:cs="Arial"/>
        </w:rPr>
        <w:t>riving</w:t>
      </w:r>
      <w:proofErr w:type="spellEnd"/>
      <w:r w:rsidRPr="00F225FC">
        <w:rPr>
          <w:rFonts w:ascii="Arial" w:hAnsi="Arial" w:cs="Arial"/>
        </w:rPr>
        <w:t xml:space="preserve">, dispensasjon, godkjenning av </w:t>
      </w:r>
      <w:proofErr w:type="spellStart"/>
      <w:r w:rsidRPr="00F225FC">
        <w:rPr>
          <w:rFonts w:ascii="Arial" w:hAnsi="Arial" w:cs="Arial"/>
        </w:rPr>
        <w:t>føretak</w:t>
      </w:r>
      <w:proofErr w:type="spellEnd"/>
      <w:r w:rsidRPr="00F225FC">
        <w:rPr>
          <w:rFonts w:ascii="Arial" w:hAnsi="Arial" w:cs="Arial"/>
        </w:rPr>
        <w:t xml:space="preserve"> m.m.</w:t>
      </w:r>
    </w:p>
    <w:p w:rsidR="00D74402" w:rsidRPr="00F225FC" w:rsidRDefault="00D74402" w:rsidP="00D74402">
      <w:pPr>
        <w:jc w:val="both"/>
        <w:rPr>
          <w:rFonts w:ascii="Arial" w:hAnsi="Arial" w:cs="Arial"/>
        </w:rPr>
      </w:pPr>
    </w:p>
    <w:p w:rsidR="00D74402" w:rsidRPr="00945075" w:rsidRDefault="00D74402" w:rsidP="00D74402">
      <w:pPr>
        <w:pStyle w:val="Ingenmellomrom"/>
        <w:rPr>
          <w:rFonts w:ascii="Arial" w:hAnsi="Arial" w:cs="Arial"/>
          <w:b/>
        </w:rPr>
      </w:pPr>
      <w:r w:rsidRPr="00945075">
        <w:rPr>
          <w:rFonts w:ascii="Arial" w:hAnsi="Arial" w:cs="Arial"/>
          <w:b/>
        </w:rPr>
        <w:t xml:space="preserve">Allmenne </w:t>
      </w:r>
      <w:proofErr w:type="spellStart"/>
      <w:r w:rsidRPr="00945075">
        <w:rPr>
          <w:rFonts w:ascii="Arial" w:hAnsi="Arial" w:cs="Arial"/>
          <w:b/>
        </w:rPr>
        <w:t>bestemmingar</w:t>
      </w:r>
      <w:proofErr w:type="spellEnd"/>
      <w:r w:rsidRPr="00945075">
        <w:rPr>
          <w:rFonts w:ascii="Arial" w:hAnsi="Arial" w:cs="Arial"/>
          <w:b/>
        </w:rPr>
        <w:t>:</w:t>
      </w:r>
    </w:p>
    <w:p w:rsidR="00D74402" w:rsidRPr="00F225FC" w:rsidRDefault="00D74402" w:rsidP="00D74402">
      <w:pPr>
        <w:pStyle w:val="Ingenmellomrom"/>
        <w:rPr>
          <w:rFonts w:ascii="Arial" w:hAnsi="Arial" w:cs="Arial"/>
        </w:rPr>
      </w:pPr>
      <w:r w:rsidRPr="00F225FC">
        <w:rPr>
          <w:rFonts w:ascii="Arial" w:hAnsi="Arial" w:cs="Arial"/>
        </w:rPr>
        <w:t xml:space="preserve">Gebyra er vedtatt i </w:t>
      </w:r>
      <w:proofErr w:type="spellStart"/>
      <w:r w:rsidRPr="00F225FC">
        <w:rPr>
          <w:rFonts w:ascii="Arial" w:hAnsi="Arial" w:cs="Arial"/>
        </w:rPr>
        <w:t>medhald</w:t>
      </w:r>
      <w:proofErr w:type="spellEnd"/>
      <w:r w:rsidRPr="00F225FC">
        <w:rPr>
          <w:rFonts w:ascii="Arial" w:hAnsi="Arial" w:cs="Arial"/>
        </w:rPr>
        <w:t xml:space="preserve"> av plan- og bygningslova § 33-1, og gjeld tiltak som vert behandla etter forskrift om byggesak (byggesaksforskriften) SAK1</w:t>
      </w:r>
      <w:r w:rsidR="002722B4">
        <w:rPr>
          <w:rFonts w:ascii="Arial" w:hAnsi="Arial" w:cs="Arial"/>
        </w:rPr>
        <w:t>7</w:t>
      </w:r>
      <w:r w:rsidRPr="00F225FC">
        <w:rPr>
          <w:rFonts w:ascii="Arial" w:hAnsi="Arial" w:cs="Arial"/>
        </w:rPr>
        <w:t>.</w:t>
      </w:r>
    </w:p>
    <w:p w:rsidR="00D74402" w:rsidRPr="00F225FC" w:rsidRDefault="00D74402" w:rsidP="00D74402">
      <w:pPr>
        <w:pStyle w:val="Ingenmellomrom"/>
        <w:rPr>
          <w:rFonts w:ascii="Arial" w:hAnsi="Arial" w:cs="Arial"/>
        </w:rPr>
      </w:pPr>
    </w:p>
    <w:p w:rsidR="00D74402" w:rsidRPr="006C676F" w:rsidRDefault="00D74402" w:rsidP="00D74402">
      <w:pPr>
        <w:pStyle w:val="Ingenmellomrom"/>
        <w:rPr>
          <w:rFonts w:ascii="Arial" w:hAnsi="Arial" w:cs="Arial"/>
          <w:lang w:val="nn-NO"/>
        </w:rPr>
      </w:pPr>
      <w:r w:rsidRPr="00F225FC">
        <w:rPr>
          <w:rFonts w:ascii="Arial" w:hAnsi="Arial" w:cs="Arial"/>
        </w:rPr>
        <w:t xml:space="preserve">Gebyrregulativet tek utgangpunkt i </w:t>
      </w:r>
      <w:proofErr w:type="spellStart"/>
      <w:r w:rsidRPr="00F225FC">
        <w:rPr>
          <w:rFonts w:ascii="Arial" w:hAnsi="Arial" w:cs="Arial"/>
        </w:rPr>
        <w:t>dei</w:t>
      </w:r>
      <w:proofErr w:type="spellEnd"/>
      <w:r w:rsidRPr="00F225FC">
        <w:rPr>
          <w:rFonts w:ascii="Arial" w:hAnsi="Arial" w:cs="Arial"/>
        </w:rPr>
        <w:t xml:space="preserve"> </w:t>
      </w:r>
      <w:proofErr w:type="spellStart"/>
      <w:r w:rsidRPr="00F225FC">
        <w:rPr>
          <w:rFonts w:ascii="Arial" w:hAnsi="Arial" w:cs="Arial"/>
        </w:rPr>
        <w:t>bygningstypar</w:t>
      </w:r>
      <w:proofErr w:type="spellEnd"/>
      <w:r w:rsidRPr="00F225FC">
        <w:rPr>
          <w:rFonts w:ascii="Arial" w:hAnsi="Arial" w:cs="Arial"/>
        </w:rPr>
        <w:t xml:space="preserve"> som er definert i Matrikkelen. Regulativet viser til det faktiske saksbehandlingsarbeidet </w:t>
      </w:r>
      <w:proofErr w:type="spellStart"/>
      <w:r w:rsidRPr="00F225FC">
        <w:rPr>
          <w:rFonts w:ascii="Arial" w:hAnsi="Arial" w:cs="Arial"/>
        </w:rPr>
        <w:t>dei</w:t>
      </w:r>
      <w:proofErr w:type="spellEnd"/>
      <w:r w:rsidRPr="00F225FC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orskjellige </w:t>
      </w:r>
      <w:proofErr w:type="spellStart"/>
      <w:r>
        <w:rPr>
          <w:rFonts w:ascii="Arial" w:hAnsi="Arial" w:cs="Arial"/>
        </w:rPr>
        <w:t>sakstypane</w:t>
      </w:r>
      <w:proofErr w:type="spellEnd"/>
      <w:r>
        <w:rPr>
          <w:rFonts w:ascii="Arial" w:hAnsi="Arial" w:cs="Arial"/>
        </w:rPr>
        <w:t xml:space="preserve"> medfører og g</w:t>
      </w:r>
      <w:r w:rsidRPr="002B2A97">
        <w:rPr>
          <w:rFonts w:ascii="Arial" w:hAnsi="Arial" w:cs="Arial"/>
        </w:rPr>
        <w:t xml:space="preserve">ebyret er bygd opp av to element – </w:t>
      </w:r>
      <w:proofErr w:type="spellStart"/>
      <w:r w:rsidRPr="002B2A97">
        <w:rPr>
          <w:rFonts w:ascii="Arial" w:hAnsi="Arial" w:cs="Arial"/>
        </w:rPr>
        <w:t>eit</w:t>
      </w:r>
      <w:proofErr w:type="spellEnd"/>
      <w:r w:rsidRPr="002B2A97">
        <w:rPr>
          <w:rFonts w:ascii="Arial" w:hAnsi="Arial" w:cs="Arial"/>
        </w:rPr>
        <w:t xml:space="preserve"> basisgebyr som </w:t>
      </w:r>
      <w:proofErr w:type="spellStart"/>
      <w:r w:rsidRPr="002B2A97">
        <w:rPr>
          <w:rFonts w:ascii="Arial" w:hAnsi="Arial" w:cs="Arial"/>
        </w:rPr>
        <w:t>avspeglar</w:t>
      </w:r>
      <w:proofErr w:type="spellEnd"/>
      <w:r w:rsidRPr="002B2A97">
        <w:rPr>
          <w:rFonts w:ascii="Arial" w:hAnsi="Arial" w:cs="Arial"/>
        </w:rPr>
        <w:t xml:space="preserve"> </w:t>
      </w:r>
      <w:proofErr w:type="spellStart"/>
      <w:r w:rsidRPr="002B2A97">
        <w:rPr>
          <w:rFonts w:ascii="Arial" w:hAnsi="Arial" w:cs="Arial"/>
        </w:rPr>
        <w:t>hovudtyngda</w:t>
      </w:r>
      <w:proofErr w:type="spellEnd"/>
      <w:r w:rsidRPr="002B2A97">
        <w:rPr>
          <w:rFonts w:ascii="Arial" w:hAnsi="Arial" w:cs="Arial"/>
        </w:rPr>
        <w:t xml:space="preserve"> av arbeidet innafor kvar sakstype avhengig av tiltaksklasse, og </w:t>
      </w:r>
      <w:proofErr w:type="spellStart"/>
      <w:r w:rsidRPr="002B2A97">
        <w:rPr>
          <w:rFonts w:ascii="Arial" w:hAnsi="Arial" w:cs="Arial"/>
        </w:rPr>
        <w:t>eit</w:t>
      </w:r>
      <w:proofErr w:type="spellEnd"/>
      <w:r w:rsidRPr="002B2A97">
        <w:rPr>
          <w:rFonts w:ascii="Arial" w:hAnsi="Arial" w:cs="Arial"/>
        </w:rPr>
        <w:t xml:space="preserve"> arealgebyr som </w:t>
      </w:r>
      <w:proofErr w:type="spellStart"/>
      <w:r w:rsidRPr="002B2A97">
        <w:rPr>
          <w:rFonts w:ascii="Arial" w:hAnsi="Arial" w:cs="Arial"/>
        </w:rPr>
        <w:t>fangar</w:t>
      </w:r>
      <w:proofErr w:type="spellEnd"/>
      <w:r w:rsidRPr="002B2A97">
        <w:rPr>
          <w:rFonts w:ascii="Arial" w:hAnsi="Arial" w:cs="Arial"/>
        </w:rPr>
        <w:t xml:space="preserve"> opp </w:t>
      </w:r>
      <w:proofErr w:type="spellStart"/>
      <w:r w:rsidRPr="002B2A97">
        <w:rPr>
          <w:rFonts w:ascii="Arial" w:hAnsi="Arial" w:cs="Arial"/>
        </w:rPr>
        <w:t>meirarbeid</w:t>
      </w:r>
      <w:proofErr w:type="spellEnd"/>
      <w:r w:rsidRPr="002B2A97">
        <w:rPr>
          <w:rFonts w:ascii="Arial" w:hAnsi="Arial" w:cs="Arial"/>
        </w:rPr>
        <w:t xml:space="preserve"> som </w:t>
      </w:r>
      <w:proofErr w:type="spellStart"/>
      <w:r w:rsidRPr="002B2A97">
        <w:rPr>
          <w:rFonts w:ascii="Arial" w:hAnsi="Arial" w:cs="Arial"/>
        </w:rPr>
        <w:t>fylgje</w:t>
      </w:r>
      <w:proofErr w:type="spellEnd"/>
      <w:r w:rsidRPr="002B2A97">
        <w:rPr>
          <w:rFonts w:ascii="Arial" w:hAnsi="Arial" w:cs="Arial"/>
        </w:rPr>
        <w:t xml:space="preserve"> av størrelsen på bygget. </w:t>
      </w:r>
      <w:r w:rsidRPr="006C676F">
        <w:rPr>
          <w:rFonts w:ascii="Arial" w:hAnsi="Arial" w:cs="Arial"/>
          <w:lang w:val="nn-NO"/>
        </w:rPr>
        <w:t xml:space="preserve">Areal reknast etter NS 3490 (bruksareal). 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§1</w:t>
      </w:r>
      <w:r w:rsidRPr="006C676F">
        <w:rPr>
          <w:rFonts w:ascii="Arial" w:hAnsi="Arial" w:cs="Arial"/>
          <w:b/>
          <w:lang w:val="nn-NO"/>
        </w:rPr>
        <w:tab/>
        <w:t>Gebyret innfattar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lastRenderedPageBreak/>
        <w:t>Totalt gebyr omfattar: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Saksbehandling, administrasjonskostnader knytt til saka, dokumentkontroll, </w:t>
      </w:r>
      <w:proofErr w:type="spellStart"/>
      <w:r w:rsidRPr="006C676F">
        <w:rPr>
          <w:rFonts w:ascii="Arial" w:hAnsi="Arial" w:cs="Arial"/>
          <w:lang w:val="nn-NO"/>
        </w:rPr>
        <w:t>evt</w:t>
      </w:r>
      <w:proofErr w:type="spellEnd"/>
      <w:r w:rsidRPr="006C676F">
        <w:rPr>
          <w:rFonts w:ascii="Arial" w:hAnsi="Arial" w:cs="Arial"/>
          <w:lang w:val="nn-NO"/>
        </w:rPr>
        <w:t>. tilsyn og naudsynte attestar. Gebyret vert utferda til tiltakshavar.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§2</w:t>
      </w:r>
      <w:r w:rsidRPr="006C676F">
        <w:rPr>
          <w:rFonts w:ascii="Arial" w:hAnsi="Arial" w:cs="Arial"/>
          <w:b/>
          <w:lang w:val="nn-NO"/>
        </w:rPr>
        <w:tab/>
        <w:t>Betalingsplikt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Alle som får utført tenester etter dette regulativet skal betale gebyr.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§3</w:t>
      </w:r>
      <w:r w:rsidRPr="006C676F">
        <w:rPr>
          <w:rFonts w:ascii="Arial" w:hAnsi="Arial" w:cs="Arial"/>
          <w:b/>
          <w:lang w:val="nn-NO"/>
        </w:rPr>
        <w:tab/>
        <w:t>Gebyrberekningstidspunkt/avrekning.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Gebyret bereknast etter dette regulativ som gjeld den dato kommunen mottar </w:t>
      </w:r>
      <w:proofErr w:type="spellStart"/>
      <w:r w:rsidRPr="006C676F">
        <w:rPr>
          <w:rFonts w:ascii="Arial" w:hAnsi="Arial" w:cs="Arial"/>
          <w:lang w:val="nn-NO"/>
        </w:rPr>
        <w:t>tilfredstillande</w:t>
      </w:r>
      <w:proofErr w:type="spellEnd"/>
      <w:r w:rsidRPr="006C676F">
        <w:rPr>
          <w:rFonts w:ascii="Arial" w:hAnsi="Arial" w:cs="Arial"/>
          <w:lang w:val="nn-NO"/>
        </w:rPr>
        <w:t xml:space="preserve"> søknad.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§4</w:t>
      </w:r>
      <w:r w:rsidRPr="006C676F">
        <w:rPr>
          <w:rFonts w:ascii="Arial" w:hAnsi="Arial" w:cs="Arial"/>
          <w:b/>
          <w:lang w:val="nn-NO"/>
        </w:rPr>
        <w:tab/>
        <w:t>Fakturering- og betalingstidspunkt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Gebyr skal betalast 30 dagar etter fakturadato.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5</w:t>
      </w:r>
      <w:r w:rsidRPr="006C676F">
        <w:rPr>
          <w:rFonts w:ascii="Arial" w:hAnsi="Arial" w:cs="Arial"/>
          <w:b/>
          <w:lang w:val="nn-NO"/>
        </w:rPr>
        <w:tab/>
        <w:t>Kombinerte bygg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Består bygningen av fleire funksjonar bereknast gebyret etter den funksjonen som har størst areal.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6 Bruksendringar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Ved bruksendringar som ikkje inneber ombygging, skal det betalast 25 % av fullt gebyr for den kategorien bygget skal nyttast til. Ved bruksendring og ombygging, skal det betalast etter regulativ for ombygging.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7 Prosjekter som kjem inn under fleire tiltaksklasser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lastRenderedPageBreak/>
        <w:t xml:space="preserve">For prosjekt som kjem inn under fleire </w:t>
      </w:r>
      <w:proofErr w:type="spellStart"/>
      <w:r w:rsidRPr="006C676F">
        <w:rPr>
          <w:rFonts w:ascii="Arial" w:hAnsi="Arial" w:cs="Arial"/>
          <w:lang w:val="nn-NO"/>
        </w:rPr>
        <w:t>tiltaksklassar</w:t>
      </w:r>
      <w:proofErr w:type="spellEnd"/>
      <w:r w:rsidRPr="006C676F">
        <w:rPr>
          <w:rFonts w:ascii="Arial" w:hAnsi="Arial" w:cs="Arial"/>
          <w:lang w:val="nn-NO"/>
        </w:rPr>
        <w:t xml:space="preserve"> skal gebyret reknast etter samla tiltaksklasse for bygget (vert fastsett av kommunen etter forslag frå ansvarleg søkjar).</w:t>
      </w: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8 Avslag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For vedtak som medfører avslag på bygge- eller frådelingsløyveløyve, vert tiltakshavar belasta med 50 % i forhold til opphavleg gebyr (fullt basis- og arealgebyr). Ved avslag på søknad om dispensasjon skal det betalast fullt gebyr.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§9 Urimelege gebyr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Dersom gebyret vurderast som opplagt urimeleg i forhold til det arbeidet og dei kostnadane kommunen har hatt med saka, eller vert vurdert som urimeleg av andre grunnar, kan Rådmannen fastsetja passande gebyr.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10 Klagetilgang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Gebyrfastsetjinga i ei sak kan ikkje </w:t>
      </w:r>
      <w:proofErr w:type="spellStart"/>
      <w:r w:rsidRPr="006C676F">
        <w:rPr>
          <w:rFonts w:ascii="Arial" w:hAnsi="Arial" w:cs="Arial"/>
          <w:lang w:val="nn-NO"/>
        </w:rPr>
        <w:t>påklagast</w:t>
      </w:r>
      <w:proofErr w:type="spellEnd"/>
      <w:r w:rsidRPr="006C676F">
        <w:rPr>
          <w:rFonts w:ascii="Arial" w:hAnsi="Arial" w:cs="Arial"/>
          <w:lang w:val="nn-NO"/>
        </w:rPr>
        <w:t xml:space="preserve">. Rådmannen si avgjerd på søknad om reduksjon av gebyr, kan </w:t>
      </w:r>
      <w:proofErr w:type="spellStart"/>
      <w:r w:rsidRPr="006C676F">
        <w:rPr>
          <w:rFonts w:ascii="Arial" w:hAnsi="Arial" w:cs="Arial"/>
          <w:lang w:val="nn-NO"/>
        </w:rPr>
        <w:t>påklagast</w:t>
      </w:r>
      <w:proofErr w:type="spellEnd"/>
      <w:r w:rsidRPr="006C676F">
        <w:rPr>
          <w:rFonts w:ascii="Arial" w:hAnsi="Arial" w:cs="Arial"/>
          <w:lang w:val="nn-NO"/>
        </w:rPr>
        <w:t xml:space="preserve"> etter reglane i forvaltningslova.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11 Ulovlege tiltak og pålegg etter plan- og bygningslova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På grunn av kommunen sine meirutgifter ved saksbehandling av ulovlege igangsette eller utførte tiltak, skal det betalast ut i frå </w:t>
      </w:r>
      <w:proofErr w:type="spellStart"/>
      <w:r w:rsidRPr="006C676F">
        <w:rPr>
          <w:rFonts w:ascii="Arial" w:hAnsi="Arial" w:cs="Arial"/>
          <w:lang w:val="nn-NO"/>
        </w:rPr>
        <w:t>medgått</w:t>
      </w:r>
      <w:proofErr w:type="spellEnd"/>
      <w:r w:rsidRPr="006C676F">
        <w:rPr>
          <w:rFonts w:ascii="Arial" w:hAnsi="Arial" w:cs="Arial"/>
          <w:lang w:val="nn-NO"/>
        </w:rPr>
        <w:t xml:space="preserve"> tid etter satsane i § 14 i gjeldande gebyrregulativ. Minste gebyr: 2 gonger basisgebyr. I tillegg kan kommunen krevje dekning av sine kostnader til sakkyndig bistand. Gebyret skal også betalast der søknaden medfører avslag.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Ved pålegg etter plan- og bygningslova skal det betalast ut i frå </w:t>
      </w:r>
      <w:proofErr w:type="spellStart"/>
      <w:r w:rsidRPr="006C676F">
        <w:rPr>
          <w:rFonts w:ascii="Arial" w:hAnsi="Arial" w:cs="Arial"/>
          <w:lang w:val="nn-NO"/>
        </w:rPr>
        <w:t>medgått</w:t>
      </w:r>
      <w:proofErr w:type="spellEnd"/>
      <w:r w:rsidRPr="006C676F">
        <w:rPr>
          <w:rFonts w:ascii="Arial" w:hAnsi="Arial" w:cs="Arial"/>
          <w:lang w:val="nn-NO"/>
        </w:rPr>
        <w:t xml:space="preserve"> tid, minimum eitt gebyr etter pkt. 22 b) i tabellen.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12 Tilsyn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lastRenderedPageBreak/>
        <w:t>Kommunen si tilsynsplikt er klårare i ny bygningsdel av plan- og bygningslova. Om lag 10 % av byggesaksgebyret vert kravd inn for tilsyn.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13 Gebyr for sakkyndig bistand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Kommunen kan i særlege tilfelle rekvirere sakkyndig bistand for å få gjennomført naudsynt tilsyn i samsvar med reglane i plan- og bygningslova § 33-1 og § 25-2 2. ledd. For slik sakkyndig bistand vert det kravd eit gebyr i tillegg til konsulentutgifter, jf. pkt. 22 c) i tabellen.  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 xml:space="preserve">§ 14 Gebyr for </w:t>
      </w:r>
      <w:proofErr w:type="spellStart"/>
      <w:r w:rsidRPr="006C676F">
        <w:rPr>
          <w:rFonts w:ascii="Arial" w:hAnsi="Arial" w:cs="Arial"/>
          <w:b/>
          <w:lang w:val="nn-NO"/>
        </w:rPr>
        <w:t>medgått</w:t>
      </w:r>
      <w:proofErr w:type="spellEnd"/>
      <w:r w:rsidRPr="006C676F">
        <w:rPr>
          <w:rFonts w:ascii="Arial" w:hAnsi="Arial" w:cs="Arial"/>
          <w:b/>
          <w:lang w:val="nn-NO"/>
        </w:rPr>
        <w:t xml:space="preserve"> tid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For arbeid som ikkje går inn under gebyrtabellen, kan gebyr reknast etter </w:t>
      </w:r>
      <w:proofErr w:type="spellStart"/>
      <w:r w:rsidRPr="006C676F">
        <w:rPr>
          <w:rFonts w:ascii="Arial" w:hAnsi="Arial" w:cs="Arial"/>
          <w:lang w:val="nn-NO"/>
        </w:rPr>
        <w:t>medgått</w:t>
      </w:r>
      <w:proofErr w:type="spellEnd"/>
      <w:r w:rsidRPr="006C676F">
        <w:rPr>
          <w:rFonts w:ascii="Arial" w:hAnsi="Arial" w:cs="Arial"/>
          <w:lang w:val="nn-NO"/>
        </w:rPr>
        <w:t xml:space="preserve"> tid.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Følgjande timesatsar skal nyttast: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a) </w:t>
      </w:r>
      <w:r w:rsidRPr="006C676F">
        <w:rPr>
          <w:rFonts w:ascii="Arial" w:hAnsi="Arial" w:cs="Arial"/>
          <w:lang w:val="nn-NO"/>
        </w:rPr>
        <w:tab/>
        <w:t xml:space="preserve">Kontorarbeid: </w:t>
      </w:r>
      <w:r w:rsidRPr="006C676F">
        <w:rPr>
          <w:rFonts w:ascii="Arial" w:hAnsi="Arial" w:cs="Arial"/>
          <w:lang w:val="nn-NO"/>
        </w:rPr>
        <w:tab/>
        <w:t>jf. pkt. 22 d) i tabellen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b)</w:t>
      </w:r>
      <w:r w:rsidRPr="006C676F">
        <w:rPr>
          <w:rFonts w:ascii="Arial" w:hAnsi="Arial" w:cs="Arial"/>
          <w:lang w:val="nn-NO"/>
        </w:rPr>
        <w:tab/>
        <w:t>Feltarbeid: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ab/>
        <w:t>enkeltperson:</w:t>
      </w:r>
      <w:r w:rsidRPr="006C676F">
        <w:rPr>
          <w:rFonts w:ascii="Arial" w:hAnsi="Arial" w:cs="Arial"/>
          <w:lang w:val="nn-NO"/>
        </w:rPr>
        <w:tab/>
        <w:t>jf. pkt. 22 e) i tabellen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ab/>
      </w:r>
      <w:proofErr w:type="spellStart"/>
      <w:r w:rsidRPr="006C676F">
        <w:rPr>
          <w:rFonts w:ascii="Arial" w:hAnsi="Arial" w:cs="Arial"/>
          <w:lang w:val="nn-NO"/>
        </w:rPr>
        <w:t>målelag</w:t>
      </w:r>
      <w:proofErr w:type="spellEnd"/>
      <w:r w:rsidRPr="006C676F">
        <w:rPr>
          <w:rFonts w:ascii="Arial" w:hAnsi="Arial" w:cs="Arial"/>
          <w:lang w:val="nn-NO"/>
        </w:rPr>
        <w:t>:</w:t>
      </w:r>
      <w:r w:rsidRPr="006C676F">
        <w:rPr>
          <w:rFonts w:ascii="Arial" w:hAnsi="Arial" w:cs="Arial"/>
          <w:lang w:val="nn-NO"/>
        </w:rPr>
        <w:tab/>
        <w:t xml:space="preserve"> </w:t>
      </w:r>
      <w:r w:rsidRPr="006C676F">
        <w:rPr>
          <w:rFonts w:ascii="Arial" w:hAnsi="Arial" w:cs="Arial"/>
          <w:lang w:val="nn-NO"/>
        </w:rPr>
        <w:tab/>
        <w:t xml:space="preserve">jf. pkt. </w:t>
      </w:r>
      <w:smartTag w:uri="urn:schemas-microsoft-com:office:smarttags" w:element="metricconverter">
        <w:smartTagPr>
          <w:attr w:name="ProductID" w:val="22 f"/>
        </w:smartTagPr>
        <w:r w:rsidRPr="006C676F">
          <w:rPr>
            <w:rFonts w:ascii="Arial" w:hAnsi="Arial" w:cs="Arial"/>
            <w:lang w:val="nn-NO"/>
          </w:rPr>
          <w:t>22 f</w:t>
        </w:r>
      </w:smartTag>
      <w:r w:rsidRPr="006C676F">
        <w:rPr>
          <w:rFonts w:ascii="Arial" w:hAnsi="Arial" w:cs="Arial"/>
          <w:lang w:val="nn-NO"/>
        </w:rPr>
        <w:t>) i tabellen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t>§ 15 Tillegg for mangelfull søknad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Basisgebyret kan aukast med 20 % i saker der det blir meirarbeid på grunn av mangelfull søknad. Dvs. saker kor det må skrivast brev til søkjar/tiltakshavar om tilleggsdokumentasjon. 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lang w:val="nn-NO"/>
        </w:rPr>
      </w:pPr>
      <w:r w:rsidRPr="006C676F">
        <w:rPr>
          <w:rFonts w:ascii="Arial" w:hAnsi="Arial" w:cs="Arial"/>
          <w:b/>
          <w:lang w:val="nn-NO"/>
        </w:rPr>
        <w:lastRenderedPageBreak/>
        <w:t>§ 16 Ved innlevering av komplett søknad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For komplette og godt dokumenterte søknader (dvs. der det ikkje er trong for tilleggsopplysingar), kan kommunen gje rabatt på 20 % av basisgebyr. 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b/>
          <w:bCs/>
          <w:lang w:val="nn-NO"/>
        </w:rPr>
      </w:pPr>
      <w:r w:rsidRPr="006C676F">
        <w:rPr>
          <w:rFonts w:ascii="Arial" w:hAnsi="Arial" w:cs="Arial"/>
          <w:b/>
          <w:bCs/>
          <w:lang w:val="nn-NO"/>
        </w:rPr>
        <w:t>§ 17 Utsleppsløyve i medhald av forureiningsforskrifta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Det skal betalast gebyr for saksbehandling og kontroll jf. pkt. 24 i tabellen ved: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Søknad om utslepps- og </w:t>
      </w:r>
      <w:proofErr w:type="spellStart"/>
      <w:r w:rsidRPr="006C676F">
        <w:rPr>
          <w:rFonts w:ascii="Arial" w:hAnsi="Arial" w:cs="Arial"/>
          <w:lang w:val="nn-NO"/>
        </w:rPr>
        <w:t>påsleppsløyve</w:t>
      </w:r>
      <w:proofErr w:type="spellEnd"/>
      <w:r w:rsidRPr="006C676F">
        <w:rPr>
          <w:rFonts w:ascii="Arial" w:hAnsi="Arial" w:cs="Arial"/>
          <w:lang w:val="nn-NO"/>
        </w:rPr>
        <w:t xml:space="preserve">. 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Endring/omgjering av utslepps- og </w:t>
      </w:r>
      <w:proofErr w:type="spellStart"/>
      <w:r w:rsidRPr="006C676F">
        <w:rPr>
          <w:rFonts w:ascii="Arial" w:hAnsi="Arial" w:cs="Arial"/>
          <w:lang w:val="nn-NO"/>
        </w:rPr>
        <w:t>påsleppsløyve</w:t>
      </w:r>
      <w:proofErr w:type="spellEnd"/>
      <w:r w:rsidRPr="006C676F">
        <w:rPr>
          <w:rFonts w:ascii="Arial" w:hAnsi="Arial" w:cs="Arial"/>
          <w:lang w:val="nn-NO"/>
        </w:rPr>
        <w:t>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 xml:space="preserve">Gebyret gjeld både ved oppføring av nye bygg og for noverande bygningar m.m. der det er krav om søknad om utsleppsløyve eller </w:t>
      </w:r>
      <w:proofErr w:type="spellStart"/>
      <w:r w:rsidRPr="006C676F">
        <w:rPr>
          <w:rFonts w:ascii="Arial" w:hAnsi="Arial" w:cs="Arial"/>
          <w:lang w:val="nn-NO"/>
        </w:rPr>
        <w:t>påsleppsløyve</w:t>
      </w:r>
      <w:proofErr w:type="spellEnd"/>
      <w:r w:rsidRPr="006C676F">
        <w:rPr>
          <w:rFonts w:ascii="Arial" w:hAnsi="Arial" w:cs="Arial"/>
          <w:lang w:val="nn-NO"/>
        </w:rPr>
        <w:t>. Gebyret dekkjer kontroll av anlegg under bygging og ferdigkontroll av anlegg.</w:t>
      </w:r>
    </w:p>
    <w:p w:rsidR="00D74402" w:rsidRPr="006C676F" w:rsidRDefault="00D74402" w:rsidP="00D74402">
      <w:pPr>
        <w:rPr>
          <w:rFonts w:ascii="Arial" w:hAnsi="Arial" w:cs="Arial"/>
          <w:lang w:val="nn-NO"/>
        </w:rPr>
      </w:pPr>
    </w:p>
    <w:p w:rsidR="00D74402" w:rsidRPr="006C676F" w:rsidRDefault="00D74402" w:rsidP="00D74402">
      <w:pPr>
        <w:rPr>
          <w:rFonts w:ascii="Arial" w:hAnsi="Arial" w:cs="Arial"/>
          <w:lang w:val="nn-NO"/>
        </w:rPr>
      </w:pPr>
      <w:r w:rsidRPr="006C676F">
        <w:rPr>
          <w:rFonts w:ascii="Arial" w:hAnsi="Arial" w:cs="Arial"/>
          <w:lang w:val="nn-NO"/>
        </w:rPr>
        <w:t>Kontrollgebyret skal betalast for alle mindre avlaupsanlegg der kommunen gjennomfører kontroll.</w:t>
      </w:r>
    </w:p>
    <w:p w:rsidR="00C30717" w:rsidRPr="006C676F" w:rsidRDefault="008E0936">
      <w:pPr>
        <w:rPr>
          <w:rFonts w:ascii="Arial" w:hAnsi="Arial" w:cs="Arial"/>
          <w:color w:val="000000"/>
          <w:sz w:val="138"/>
          <w:szCs w:val="138"/>
          <w:lang w:val="nn-NO"/>
        </w:rPr>
      </w:pPr>
      <w:r w:rsidRPr="006C676F">
        <w:rPr>
          <w:rFonts w:ascii="Arial" w:hAnsi="Arial" w:cs="Arial"/>
          <w:color w:val="000000"/>
          <w:sz w:val="138"/>
          <w:szCs w:val="138"/>
          <w:lang w:val="nn-NO"/>
        </w:rPr>
        <w:t xml:space="preserve"> </w:t>
      </w:r>
      <w:r w:rsidR="00C30717" w:rsidRPr="006C676F">
        <w:rPr>
          <w:rFonts w:ascii="Arial" w:hAnsi="Arial" w:cs="Arial"/>
          <w:color w:val="000000"/>
          <w:sz w:val="138"/>
          <w:szCs w:val="138"/>
          <w:lang w:val="nn-NO"/>
        </w:rPr>
        <w:br w:type="page"/>
      </w:r>
    </w:p>
    <w:tbl>
      <w:tblPr>
        <w:tblpPr w:leftFromText="141" w:rightFromText="141" w:vertAnchor="text" w:horzAnchor="margin" w:tblpY="2"/>
        <w:tblW w:w="14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1"/>
        <w:gridCol w:w="1439"/>
        <w:gridCol w:w="1397"/>
        <w:gridCol w:w="1397"/>
      </w:tblGrid>
      <w:tr w:rsidR="00D74402" w:rsidRPr="00D74402" w:rsidTr="0095164D">
        <w:trPr>
          <w:trHeight w:val="511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402" w:rsidRPr="006C676F" w:rsidRDefault="00D74402" w:rsidP="00D74402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b/>
                <w:sz w:val="20"/>
                <w:szCs w:val="20"/>
                <w:lang w:val="nn-NO"/>
              </w:rPr>
              <w:lastRenderedPageBreak/>
              <w:t>TILTAK SOM BEHANDLAST ETTER SØKNAD PBL §20-1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1C61" w:rsidRPr="00D74402" w:rsidRDefault="00D74402" w:rsidP="00D74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 xml:space="preserve">Gebyr </w:t>
            </w:r>
            <w:proofErr w:type="spellStart"/>
            <w:r w:rsidRPr="00D74402">
              <w:rPr>
                <w:rFonts w:ascii="Arial" w:hAnsi="Arial" w:cs="Arial"/>
                <w:b/>
                <w:sz w:val="20"/>
                <w:szCs w:val="20"/>
              </w:rPr>
              <w:t>gjeldande</w:t>
            </w:r>
            <w:proofErr w:type="spellEnd"/>
            <w:r w:rsidRPr="00D744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02">
              <w:rPr>
                <w:rFonts w:ascii="Arial" w:hAnsi="Arial" w:cs="Arial"/>
                <w:b/>
                <w:sz w:val="20"/>
                <w:szCs w:val="20"/>
              </w:rPr>
              <w:t>frå</w:t>
            </w:r>
            <w:proofErr w:type="spellEnd"/>
            <w:r w:rsidRPr="00D74402">
              <w:rPr>
                <w:rFonts w:ascii="Arial" w:hAnsi="Arial" w:cs="Arial"/>
                <w:b/>
                <w:sz w:val="20"/>
                <w:szCs w:val="20"/>
              </w:rPr>
              <w:t xml:space="preserve"> 01.01.1</w:t>
            </w:r>
            <w:r w:rsidR="00431C6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74402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01. DISPENSASJONSSØKNADER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Gebyr</w:t>
            </w:r>
          </w:p>
        </w:tc>
        <w:tc>
          <w:tcPr>
            <w:tcW w:w="1397" w:type="dxa"/>
            <w:shd w:val="clear" w:color="auto" w:fill="auto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67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67" w:rsidRPr="00D74402" w:rsidRDefault="00DB6267" w:rsidP="00DB6267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1. Planar (kommuneplan, reguleringsplan, utbyggingsplan). Ved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frådeling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av tilleggsareal og andre, mindre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dispensasjonar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betalast 50 % av basisgebyr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267" w:rsidRPr="00B4462C" w:rsidRDefault="00DB6267" w:rsidP="00DB6267">
            <w:pPr>
              <w:jc w:val="center"/>
              <w:rPr>
                <w:rFonts w:cs="Calibri"/>
                <w:color w:val="000000"/>
              </w:rPr>
            </w:pPr>
            <w:r w:rsidRPr="00B4462C">
              <w:rPr>
                <w:rFonts w:cs="Calibri"/>
                <w:color w:val="000000"/>
              </w:rPr>
              <w:t>12314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7" w:rsidRPr="00D74402" w:rsidRDefault="00DB6267" w:rsidP="00DB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67" w:rsidRPr="00D74402" w:rsidRDefault="00DB6267" w:rsidP="00DB6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6267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67" w:rsidRPr="006C676F" w:rsidRDefault="00DB6267" w:rsidP="00DB626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2.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pbl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§ 1-8 (forbod mot tiltak mv. langs sjø og vassdrag)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6267" w:rsidRPr="00B4462C" w:rsidRDefault="00DB6267" w:rsidP="00DB6267">
            <w:pPr>
              <w:jc w:val="center"/>
              <w:rPr>
                <w:rFonts w:cs="Calibri"/>
                <w:color w:val="000000"/>
              </w:rPr>
            </w:pPr>
            <w:r w:rsidRPr="00B4462C">
              <w:rPr>
                <w:rFonts w:cs="Calibri"/>
                <w:color w:val="000000"/>
              </w:rPr>
              <w:t>12314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7" w:rsidRPr="00D74402" w:rsidRDefault="00DB6267" w:rsidP="00DB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67" w:rsidRPr="00D74402" w:rsidRDefault="00DB6267" w:rsidP="00DB6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6267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</w:tcBorders>
            <w:shd w:val="clear" w:color="auto" w:fill="auto"/>
          </w:tcPr>
          <w:p w:rsidR="00DB6267" w:rsidRPr="00D74402" w:rsidRDefault="00DB6267" w:rsidP="00DB6267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pbl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§ 29-4 (plassering av bygning, høgd og avstand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frå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nabogrense)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6267" w:rsidRPr="00B4462C" w:rsidRDefault="00DB6267" w:rsidP="00DB6267">
            <w:pPr>
              <w:jc w:val="center"/>
              <w:rPr>
                <w:rFonts w:cs="Calibri"/>
                <w:color w:val="000000"/>
              </w:rPr>
            </w:pPr>
            <w:r w:rsidRPr="00B4462C">
              <w:rPr>
                <w:rFonts w:cs="Calibri"/>
                <w:color w:val="000000"/>
              </w:rPr>
              <w:t>7755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67" w:rsidRPr="00D74402" w:rsidRDefault="00DB6267" w:rsidP="00DB62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267" w:rsidRPr="00D74402" w:rsidRDefault="00DB6267" w:rsidP="00DB6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4402" w:rsidRPr="00D74402" w:rsidTr="0095164D">
        <w:trPr>
          <w:trHeight w:val="118"/>
        </w:trPr>
        <w:tc>
          <w:tcPr>
            <w:tcW w:w="9981" w:type="dxa"/>
            <w:tcBorders>
              <w:left w:val="single" w:sz="4" w:space="0" w:color="auto"/>
            </w:tcBorders>
            <w:shd w:val="clear" w:color="auto" w:fill="auto"/>
          </w:tcPr>
          <w:p w:rsidR="00D74402" w:rsidRPr="006C676F" w:rsidRDefault="00D74402" w:rsidP="00D7440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b/>
                <w:sz w:val="20"/>
                <w:szCs w:val="20"/>
                <w:lang w:val="nn-NO"/>
              </w:rPr>
              <w:t>02. BUSTADBYGG OG FRITIDSHUS (MARTIKKELKODAR I PARENTES, AREAL I BRA) PBL§20-1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 xml:space="preserve">    klasse 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proofErr w:type="gramStart"/>
            <w:r w:rsidRPr="00D74402">
              <w:rPr>
                <w:rFonts w:ascii="Arial" w:hAnsi="Arial" w:cs="Arial"/>
                <w:sz w:val="20"/>
                <w:szCs w:val="20"/>
              </w:rPr>
              <w:t>Einebustad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D74402">
              <w:rPr>
                <w:rFonts w:ascii="Arial" w:hAnsi="Arial" w:cs="Arial"/>
                <w:sz w:val="20"/>
                <w:szCs w:val="20"/>
              </w:rPr>
              <w:t>111) + (113)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14776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A116B9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6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Einebustad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med hybel-/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sokkelleiligheit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>(112)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22164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6C676F" w:rsidRDefault="00F9196A" w:rsidP="00F9196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c. Tomannsbustad. vert. delt (121) + (123),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hor.delt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(122) + (124)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22164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6C676F" w:rsidRDefault="00F9196A" w:rsidP="00F9196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d. Garasjar til bustader, uthus, naust (181–183)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6157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96A" w:rsidRPr="00D74402" w:rsidTr="00B4462C">
        <w:trPr>
          <w:trHeight w:val="18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Rekkehus (</w:t>
            </w:r>
            <w:r w:rsidRPr="006C676F">
              <w:rPr>
                <w:rFonts w:ascii="Arial" w:hAnsi="Arial" w:cs="Arial"/>
                <w:color w:val="FF0000"/>
                <w:sz w:val="20"/>
                <w:szCs w:val="20"/>
              </w:rPr>
              <w:t xml:space="preserve">131), (133), </w:t>
            </w:r>
            <w:r w:rsidRPr="00D74402">
              <w:rPr>
                <w:rFonts w:ascii="Arial" w:hAnsi="Arial" w:cs="Arial"/>
                <w:sz w:val="20"/>
                <w:szCs w:val="20"/>
              </w:rPr>
              <w:t xml:space="preserve">3-4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bustader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(136)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27090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6B" w:rsidRPr="00B4462C" w:rsidRDefault="007C416B" w:rsidP="007C41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39403</w:t>
            </w:r>
          </w:p>
        </w:tc>
      </w:tr>
      <w:tr w:rsidR="00F9196A" w:rsidRPr="00D74402" w:rsidTr="00B4462C">
        <w:trPr>
          <w:trHeight w:val="205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f. Bustadbrakker (193)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76F">
              <w:rPr>
                <w:rFonts w:ascii="Arial" w:hAnsi="Arial" w:cs="Arial"/>
                <w:color w:val="FF0000"/>
                <w:sz w:val="20"/>
                <w:szCs w:val="20"/>
              </w:rPr>
              <w:t>+ (199)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6157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B4462C" w:rsidRDefault="00F9196A" w:rsidP="00F9196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g. Tilbygg, påbygg og ombygging - punkt a-f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6157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B4462C" w:rsidRDefault="00F9196A" w:rsidP="00F9196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6C676F" w:rsidRDefault="00F9196A" w:rsidP="00F9196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h.  Bustadblokk/stort samanbygd bustadbygg (135), (141-146), (151), </w:t>
            </w:r>
            <w:r w:rsidRPr="006C676F">
              <w:rPr>
                <w:rFonts w:ascii="Arial" w:hAnsi="Arial" w:cs="Arial"/>
                <w:color w:val="FF0000"/>
                <w:sz w:val="20"/>
                <w:szCs w:val="20"/>
                <w:lang w:val="nn-NO"/>
              </w:rPr>
              <w:t xml:space="preserve">(152), </w:t>
            </w: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(159)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43098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49254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6A" w:rsidRPr="00B4462C" w:rsidRDefault="00F9196A" w:rsidP="007C416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C416B" w:rsidRPr="00B4462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C416B" w:rsidRPr="00B446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i. Tilbygg, påbygg og ombygging - punkt h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9851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14776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C416B" w:rsidRPr="00B4462C">
              <w:rPr>
                <w:rFonts w:ascii="Arial" w:hAnsi="Arial" w:cs="Arial"/>
                <w:color w:val="000000"/>
                <w:sz w:val="20"/>
                <w:szCs w:val="20"/>
              </w:rPr>
              <w:t>2164</w:t>
            </w: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Fritidshus </w:t>
            </w:r>
            <w:r w:rsidRPr="006C676F">
              <w:rPr>
                <w:rFonts w:ascii="Arial" w:hAnsi="Arial" w:cs="Arial"/>
                <w:color w:val="FF0000"/>
                <w:sz w:val="20"/>
                <w:szCs w:val="20"/>
              </w:rPr>
              <w:t>(161-163)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22164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6C676F" w:rsidRDefault="00F9196A" w:rsidP="00F9196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k. Fritidsblokk/stort samanbygd fritidsbyggbygg (161)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27090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34478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C416B" w:rsidRPr="00B4462C">
              <w:rPr>
                <w:rFonts w:ascii="Arial" w:hAnsi="Arial" w:cs="Arial"/>
                <w:color w:val="000000"/>
                <w:sz w:val="20"/>
                <w:szCs w:val="20"/>
              </w:rPr>
              <w:t>9403</w:t>
            </w:r>
          </w:p>
        </w:tc>
      </w:tr>
      <w:tr w:rsidR="00F9196A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6A" w:rsidRPr="00D74402" w:rsidRDefault="00F9196A" w:rsidP="00F9196A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l. Tilbygg, påbygg og ombygging - punkt j - k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Pr="004D5A22" w:rsidRDefault="00A116B9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116B9"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196A" w:rsidRDefault="00A116B9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6B9">
              <w:rPr>
                <w:rFonts w:ascii="Arial" w:hAnsi="Arial" w:cs="Arial"/>
                <w:color w:val="000000"/>
                <w:sz w:val="20"/>
                <w:szCs w:val="20"/>
              </w:rPr>
              <w:t>12314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6A" w:rsidRPr="00B4462C" w:rsidRDefault="00F9196A" w:rsidP="00F919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6B9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6B9" w:rsidRPr="00D74402" w:rsidRDefault="00A116B9" w:rsidP="00A116B9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lastRenderedPageBreak/>
              <w:t xml:space="preserve">m.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Garasjar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>, uthus, naust (181 – 183)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6B9" w:rsidRPr="004D5A22" w:rsidRDefault="00A116B9" w:rsidP="00A116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116B9"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16B9" w:rsidRDefault="00A116B9" w:rsidP="00A116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6B9">
              <w:rPr>
                <w:rFonts w:ascii="Arial" w:hAnsi="Arial" w:cs="Arial"/>
                <w:color w:val="000000"/>
                <w:sz w:val="20"/>
                <w:szCs w:val="20"/>
              </w:rPr>
              <w:t>12314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6B9" w:rsidRPr="00D74402" w:rsidRDefault="00A116B9" w:rsidP="00A116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4402" w:rsidRPr="00D74402" w:rsidTr="00B4462C">
        <w:trPr>
          <w:trHeight w:val="174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03. ANDRE TILTAK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Tiltaks-klasse 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140528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528" w:rsidRPr="00D74402" w:rsidRDefault="00140528" w:rsidP="00140528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Støttemurar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>, innhegning/levegg/støyskjerm/levegg, parkering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0528" w:rsidRDefault="00140528" w:rsidP="001405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528" w:rsidRPr="00B4462C" w:rsidRDefault="00140528" w:rsidP="0014052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62D10" w:rsidRPr="00B4462C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528" w:rsidRPr="00D74402" w:rsidRDefault="00140528" w:rsidP="0014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10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D10" w:rsidRPr="00D74402" w:rsidRDefault="00162D10" w:rsidP="00162D10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b. Graving/fylling/sprenging 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10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D10" w:rsidRPr="00B4462C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10" w:rsidRPr="00D74402" w:rsidRDefault="00162D10" w:rsidP="0016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10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D10" w:rsidRPr="006C676F" w:rsidRDefault="00162D10" w:rsidP="00162D1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c. Tekniske installasjonar (pipe,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fyrkjel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, våtrom, ventilasjon, slamavskiljar) 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10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D10" w:rsidRPr="00B4462C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10" w:rsidRPr="00D74402" w:rsidRDefault="00162D10" w:rsidP="0016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10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D10" w:rsidRPr="00D74402" w:rsidRDefault="00162D10" w:rsidP="00162D10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d. Basseng, brønn/dam, brygger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10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D10" w:rsidRPr="00B4462C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10" w:rsidRPr="00D74402" w:rsidRDefault="00162D10" w:rsidP="0016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10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D10" w:rsidRPr="00D74402" w:rsidRDefault="00162D10" w:rsidP="00162D10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e. Skilting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D10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D10" w:rsidRPr="00B4462C" w:rsidRDefault="00162D10" w:rsidP="00162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D10" w:rsidRPr="00D74402" w:rsidRDefault="00162D10" w:rsidP="00162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02" w:rsidRPr="00D74402" w:rsidTr="00B4462C">
        <w:trPr>
          <w:trHeight w:val="174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04. INDUSTRI OG LAGERBYGNING (Matrikkelkodar i parentes)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95164D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95164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a. Fabrikk- og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verk</w:t>
            </w:r>
            <w:r>
              <w:rPr>
                <w:rFonts w:ascii="Arial" w:hAnsi="Arial" w:cs="Arial"/>
                <w:sz w:val="20"/>
                <w:szCs w:val="20"/>
              </w:rPr>
              <w:t>stadbygning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(211) + (212),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64D" w:rsidRDefault="0095164D" w:rsidP="009516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C6CCB" w:rsidRDefault="0095164D" w:rsidP="0095164D">
            <w:pPr>
              <w:jc w:val="right"/>
            </w:pPr>
            <w:r w:rsidRPr="000C6CCB">
              <w:t>25859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35815" w:rsidRDefault="0095164D" w:rsidP="0095164D">
            <w:r w:rsidRPr="00035815">
              <w:t>39403</w:t>
            </w:r>
          </w:p>
        </w:tc>
      </w:tr>
      <w:tr w:rsidR="0095164D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95164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b. Bygning for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reinseanlegg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>, avfallshandtering, va</w:t>
            </w:r>
            <w:r>
              <w:rPr>
                <w:rFonts w:ascii="Arial" w:hAnsi="Arial" w:cs="Arial"/>
                <w:sz w:val="20"/>
                <w:szCs w:val="20"/>
              </w:rPr>
              <w:t xml:space="preserve">ss- og kraftforsyning (214, 216) (221, </w:t>
            </w:r>
            <w:r w:rsidRPr="006C676F">
              <w:rPr>
                <w:rFonts w:ascii="Arial" w:hAnsi="Arial" w:cs="Arial"/>
                <w:color w:val="FF0000"/>
                <w:sz w:val="20"/>
                <w:szCs w:val="20"/>
              </w:rPr>
              <w:t>223</w:t>
            </w:r>
            <w:r w:rsidRPr="00D74402">
              <w:rPr>
                <w:rFonts w:ascii="Arial" w:hAnsi="Arial" w:cs="Arial"/>
                <w:sz w:val="20"/>
                <w:szCs w:val="20"/>
              </w:rPr>
              <w:t>, 229)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64D" w:rsidRDefault="0095164D" w:rsidP="009516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C6CCB" w:rsidRDefault="0095164D" w:rsidP="0095164D">
            <w:pPr>
              <w:jc w:val="right"/>
            </w:pPr>
            <w:r w:rsidRPr="000C6CCB">
              <w:t>25859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35815" w:rsidRDefault="0095164D" w:rsidP="0095164D">
            <w:r w:rsidRPr="00035815">
              <w:t>39403</w:t>
            </w:r>
          </w:p>
        </w:tc>
      </w:tr>
      <w:tr w:rsidR="0095164D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95164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c. Kjøle- og fryselager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02">
              <w:rPr>
                <w:rFonts w:ascii="Arial" w:hAnsi="Arial" w:cs="Arial"/>
                <w:sz w:val="20"/>
                <w:szCs w:val="20"/>
              </w:rPr>
              <w:t>(232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512CDF">
              <w:rPr>
                <w:rFonts w:ascii="Arial" w:hAnsi="Arial" w:cs="Arial"/>
                <w:color w:val="FF0000"/>
                <w:sz w:val="20"/>
                <w:szCs w:val="20"/>
              </w:rPr>
              <w:t xml:space="preserve">silobygning (233) 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64D" w:rsidRDefault="0095164D" w:rsidP="009516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C6CCB" w:rsidRDefault="0095164D" w:rsidP="0095164D">
            <w:pPr>
              <w:jc w:val="right"/>
            </w:pPr>
            <w:r w:rsidRPr="000C6CCB">
              <w:t>25859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35815" w:rsidRDefault="0095164D" w:rsidP="0095164D">
            <w:r w:rsidRPr="00035815">
              <w:t>39403</w:t>
            </w:r>
          </w:p>
        </w:tc>
      </w:tr>
      <w:tr w:rsidR="0095164D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95164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d. Lagerhall (231) 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64D" w:rsidRDefault="0095164D" w:rsidP="009516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C6CCB" w:rsidRDefault="0095164D" w:rsidP="0095164D">
            <w:pPr>
              <w:jc w:val="right"/>
            </w:pPr>
            <w:r w:rsidRPr="000C6CCB">
              <w:t>17239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Pr="00035815" w:rsidRDefault="0095164D" w:rsidP="0095164D">
            <w:r w:rsidRPr="00035815">
              <w:t>25859</w:t>
            </w:r>
          </w:p>
        </w:tc>
      </w:tr>
      <w:tr w:rsidR="0095164D" w:rsidRPr="00D74402" w:rsidTr="00B4462C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95164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e. Annen bygnin</w:t>
            </w:r>
            <w:r>
              <w:rPr>
                <w:rFonts w:ascii="Arial" w:hAnsi="Arial" w:cs="Arial"/>
                <w:sz w:val="20"/>
                <w:szCs w:val="20"/>
              </w:rPr>
              <w:t>g (219) + (229) + (239)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64D" w:rsidRDefault="0095164D" w:rsidP="009516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Default="0095164D" w:rsidP="0095164D">
            <w:pPr>
              <w:jc w:val="right"/>
            </w:pPr>
            <w:r w:rsidRPr="000C6CCB">
              <w:t>17239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5164D" w:rsidRDefault="0095164D" w:rsidP="0095164D">
            <w:r w:rsidRPr="00035815">
              <w:t>25859</w:t>
            </w:r>
          </w:p>
        </w:tc>
      </w:tr>
      <w:tr w:rsidR="007375D2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5D2" w:rsidRPr="00D74402" w:rsidRDefault="007375D2" w:rsidP="00D74402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f. Tilbygg og påbygg, ombygging punkt a – e: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2" w:rsidRPr="00D74402" w:rsidRDefault="007375D2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2" w:rsidRPr="00D74402" w:rsidRDefault="007375D2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D2" w:rsidRPr="00D74402" w:rsidRDefault="007375D2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64D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D7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4D" w:rsidRPr="00D74402" w:rsidRDefault="0095164D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4D" w:rsidRPr="00D74402" w:rsidRDefault="0095164D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D74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64D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D7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4D" w:rsidRPr="00D74402" w:rsidRDefault="0095164D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4D" w:rsidRPr="00D74402" w:rsidRDefault="0095164D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D74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64D" w:rsidRPr="00D74402" w:rsidTr="0095164D">
        <w:trPr>
          <w:trHeight w:val="174"/>
        </w:trPr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D74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4D" w:rsidRPr="00D74402" w:rsidRDefault="0095164D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4D" w:rsidRPr="00D74402" w:rsidRDefault="0095164D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4D" w:rsidRPr="00D74402" w:rsidRDefault="0095164D" w:rsidP="00D74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402" w:rsidRPr="00D74402" w:rsidRDefault="00D74402" w:rsidP="00D74402">
      <w:pPr>
        <w:rPr>
          <w:rFonts w:ascii="Arial" w:hAnsi="Arial" w:cs="Arial"/>
          <w:vanish/>
          <w:sz w:val="20"/>
          <w:szCs w:val="20"/>
        </w:rPr>
      </w:pPr>
    </w:p>
    <w:tbl>
      <w:tblPr>
        <w:tblW w:w="1445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1"/>
        <w:gridCol w:w="1418"/>
        <w:gridCol w:w="1417"/>
        <w:gridCol w:w="1418"/>
      </w:tblGrid>
      <w:tr w:rsidR="00756C00" w:rsidRPr="00D74402" w:rsidTr="00B4462C">
        <w:trPr>
          <w:trHeight w:val="33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C00" w:rsidRPr="00D74402" w:rsidRDefault="00756C00" w:rsidP="00756C00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lastRenderedPageBreak/>
              <w:t xml:space="preserve">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12314</w:t>
            </w:r>
          </w:p>
        </w:tc>
      </w:tr>
      <w:tr w:rsidR="00756C00" w:rsidRPr="00D74402" w:rsidTr="00B4462C">
        <w:trPr>
          <w:trHeight w:val="33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C00" w:rsidRPr="00D74402" w:rsidRDefault="00756C00" w:rsidP="00756C00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&gt; 100 m2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</w:tr>
      <w:tr w:rsidR="00756C00" w:rsidRPr="00D74402" w:rsidTr="00B4462C">
        <w:trPr>
          <w:trHeight w:val="33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C00" w:rsidRPr="006C676F" w:rsidRDefault="00756C00" w:rsidP="00756C0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g. Driftsbygningar over 1000 m2 for landbruk/fi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ske </w:t>
            </w:r>
            <w:r w:rsidRPr="00CB4ADC">
              <w:rPr>
                <w:rFonts w:ascii="Arial" w:hAnsi="Arial" w:cs="Arial"/>
                <w:color w:val="FF0000"/>
                <w:sz w:val="20"/>
                <w:szCs w:val="20"/>
                <w:lang w:val="nn-NO"/>
              </w:rPr>
              <w:t>(241-249)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38173</w:t>
            </w:r>
          </w:p>
        </w:tc>
      </w:tr>
      <w:tr w:rsidR="00D74402" w:rsidRPr="00D74402" w:rsidTr="00B4462C">
        <w:trPr>
          <w:trHeight w:val="33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h. Tilbygg, påbygg og ombygging punkt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D74402" w:rsidRDefault="00D74402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D74402" w:rsidRDefault="00D74402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D74402" w:rsidRDefault="00D74402" w:rsidP="00D744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6C00" w:rsidRPr="00D74402" w:rsidTr="00B4462C">
        <w:trPr>
          <w:trHeight w:val="33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C00" w:rsidRPr="00D74402" w:rsidRDefault="00756C00" w:rsidP="00756C00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12314</w:t>
            </w:r>
          </w:p>
        </w:tc>
      </w:tr>
      <w:tr w:rsidR="00756C00" w:rsidRPr="00D74402" w:rsidTr="00B4462C">
        <w:trPr>
          <w:trHeight w:val="33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C00" w:rsidRPr="00D74402" w:rsidRDefault="00756C00" w:rsidP="00756C00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6C00" w:rsidRDefault="00756C00" w:rsidP="00756C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</w:tr>
      <w:tr w:rsidR="00D74402" w:rsidRPr="00D74402" w:rsidTr="00B4462C">
        <w:trPr>
          <w:trHeight w:val="34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05. KONTOR OG FORRETNINGSBYGNING (</w:t>
            </w:r>
            <w:proofErr w:type="spellStart"/>
            <w:r w:rsidRPr="00D74402">
              <w:rPr>
                <w:rFonts w:ascii="Arial" w:hAnsi="Arial" w:cs="Arial"/>
                <w:b/>
                <w:sz w:val="20"/>
                <w:szCs w:val="20"/>
              </w:rPr>
              <w:t>Matrikkelkodar</w:t>
            </w:r>
            <w:proofErr w:type="spellEnd"/>
            <w:r w:rsidRPr="00D74402">
              <w:rPr>
                <w:rFonts w:ascii="Arial" w:hAnsi="Arial" w:cs="Arial"/>
                <w:b/>
                <w:sz w:val="20"/>
                <w:szCs w:val="20"/>
              </w:rPr>
              <w:t xml:space="preserve"> i parentes)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1B5C07" w:rsidRPr="00D74402" w:rsidTr="00B4462C">
        <w:trPr>
          <w:trHeight w:val="34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07" w:rsidRPr="00D74402" w:rsidRDefault="001B5C07" w:rsidP="001B5C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a. Kontorbygg, administrasjonsbygg, butik</w:t>
            </w:r>
            <w:r>
              <w:rPr>
                <w:rFonts w:ascii="Arial" w:hAnsi="Arial" w:cs="Arial"/>
                <w:sz w:val="20"/>
                <w:szCs w:val="20"/>
              </w:rPr>
              <w:t xml:space="preserve">kbygg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(311 – 319), </w:t>
            </w:r>
            <w:r w:rsidRPr="00CB4ADC">
              <w:rPr>
                <w:rFonts w:ascii="Arial" w:hAnsi="Arial" w:cs="Arial"/>
                <w:color w:val="FF0000"/>
                <w:sz w:val="20"/>
                <w:szCs w:val="20"/>
              </w:rPr>
              <w:t xml:space="preserve">(321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CB4AD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330)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38173</w:t>
            </w:r>
          </w:p>
        </w:tc>
      </w:tr>
      <w:tr w:rsidR="001B5C07" w:rsidRPr="00D74402" w:rsidTr="00B4462C">
        <w:trPr>
          <w:trHeight w:val="36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07" w:rsidRPr="00CB4ADC" w:rsidRDefault="001B5C07" w:rsidP="001B5C0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CB4ADC">
              <w:rPr>
                <w:rFonts w:ascii="Arial" w:hAnsi="Arial" w:cs="Arial"/>
                <w:color w:val="00B050"/>
                <w:sz w:val="20"/>
                <w:szCs w:val="20"/>
                <w:lang w:val="nn-NO"/>
              </w:rPr>
              <w:t xml:space="preserve">b. Anna bygning (390),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nn-NO"/>
              </w:rPr>
              <w:t xml:space="preserve">koden </w:t>
            </w:r>
            <w:r w:rsidRPr="00CB4ADC">
              <w:rPr>
                <w:rFonts w:ascii="Arial" w:hAnsi="Arial" w:cs="Arial"/>
                <w:color w:val="00B050"/>
                <w:sz w:val="20"/>
                <w:szCs w:val="20"/>
                <w:lang w:val="nn-NO"/>
              </w:rPr>
              <w:t xml:space="preserve">eksisterer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nn-NO"/>
              </w:rPr>
              <w:t>ikkje lenger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</w:tr>
      <w:tr w:rsidR="00D74402" w:rsidRPr="00D74402" w:rsidTr="00B4462C">
        <w:trPr>
          <w:trHeight w:val="34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c. Tilbygg, påbygg og ombygging, punkt a – b: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B5C07" w:rsidRPr="00D74402" w:rsidTr="00B4462C">
        <w:trPr>
          <w:trHeight w:val="16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07" w:rsidRPr="00D74402" w:rsidRDefault="001B5C07" w:rsidP="001B5C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12314</w:t>
            </w:r>
          </w:p>
        </w:tc>
      </w:tr>
      <w:tr w:rsidR="001B5C07" w:rsidRPr="00D74402" w:rsidTr="00B4462C">
        <w:trPr>
          <w:trHeight w:val="2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07" w:rsidRPr="00D74402" w:rsidRDefault="001B5C07" w:rsidP="001B5C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5C07" w:rsidRDefault="001B5C07" w:rsidP="001B5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</w:tr>
      <w:tr w:rsidR="00D74402" w:rsidRPr="00D74402" w:rsidTr="00B4462C">
        <w:trPr>
          <w:trHeight w:val="36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06. SAMFERDSEL OG KOMMUNIKASJON (</w:t>
            </w:r>
            <w:proofErr w:type="spellStart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Matrikkelkodar</w:t>
            </w:r>
            <w:proofErr w:type="spellEnd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parentes)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3A237C" w:rsidRPr="00D74402" w:rsidTr="00B4462C">
        <w:trPr>
          <w:trHeight w:val="34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7C" w:rsidRPr="006C676F" w:rsidRDefault="003A237C" w:rsidP="003A237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a. Ekspedisjons- og terminalbygningar og liknande (411 – 419)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237C" w:rsidRDefault="003A237C" w:rsidP="003A23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7C" w:rsidRPr="00B4462C" w:rsidRDefault="008D28A3" w:rsidP="003A237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7C" w:rsidRPr="00D74402" w:rsidRDefault="00B51AEE" w:rsidP="003A237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EE">
              <w:rPr>
                <w:rFonts w:ascii="Arial" w:hAnsi="Arial" w:cs="Arial"/>
                <w:color w:val="000000"/>
                <w:sz w:val="20"/>
                <w:szCs w:val="20"/>
              </w:rPr>
              <w:t>38173</w:t>
            </w:r>
          </w:p>
        </w:tc>
      </w:tr>
      <w:tr w:rsidR="003A237C" w:rsidRPr="00D74402" w:rsidTr="00B4462C">
        <w:trPr>
          <w:trHeight w:val="35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7C" w:rsidRPr="006C676F" w:rsidRDefault="003A237C" w:rsidP="003A237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b. Telekommunikasjonsbygningar, Garasje, hangar-, v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eg- og biltilsynsbygning (429), (431 – 439</w:t>
            </w: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, </w:t>
            </w:r>
            <w:r w:rsidRPr="00CB4ADC">
              <w:rPr>
                <w:rFonts w:ascii="Arial" w:hAnsi="Arial" w:cs="Arial"/>
                <w:color w:val="FF0000"/>
                <w:sz w:val="20"/>
                <w:szCs w:val="20"/>
                <w:lang w:val="nn-NO"/>
              </w:rPr>
              <w:t>(441 – 449)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237C" w:rsidRDefault="003A237C" w:rsidP="003A23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37C" w:rsidRPr="00B4462C" w:rsidRDefault="008D28A3" w:rsidP="003A237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237C" w:rsidRPr="00D74402" w:rsidRDefault="00B51AEE" w:rsidP="003A237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EE"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</w:tr>
      <w:tr w:rsidR="003A237C" w:rsidRPr="00D74402" w:rsidTr="00B4462C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7C" w:rsidRPr="00D74402" w:rsidRDefault="003A237C" w:rsidP="003A23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c. Anna bygning (490)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4ADC">
              <w:rPr>
                <w:rFonts w:ascii="Arial" w:hAnsi="Arial" w:cs="Arial"/>
                <w:color w:val="00B050"/>
                <w:sz w:val="20"/>
                <w:szCs w:val="20"/>
              </w:rPr>
              <w:t>koden eksisterer ikke lenger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237C" w:rsidRDefault="003A237C" w:rsidP="003A23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7C" w:rsidRPr="00B4462C" w:rsidRDefault="008D28A3" w:rsidP="003A237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62C">
              <w:rPr>
                <w:rFonts w:ascii="Arial" w:hAnsi="Arial" w:cs="Arial"/>
                <w:color w:val="000000"/>
                <w:sz w:val="20"/>
                <w:szCs w:val="20"/>
              </w:rPr>
              <w:t>17239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7C" w:rsidRPr="00D74402" w:rsidRDefault="00B51AEE" w:rsidP="003A237C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EE"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</w:tr>
      <w:tr w:rsidR="00D74402" w:rsidRPr="00D74402" w:rsidTr="00B4462C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d. Tilbygg, påbygg og ombygging, punkt a – c: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4402" w:rsidRPr="002E4B4C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8D28A3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D74402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4402" w:rsidRPr="00D74402" w:rsidTr="00AB7A7D">
        <w:trPr>
          <w:trHeight w:val="278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402" w:rsidRPr="00D74402" w:rsidRDefault="00D74402" w:rsidP="00D7440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25B3" w:rsidRPr="00AB7A7D" w:rsidRDefault="009025B3" w:rsidP="009025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4925</w:t>
            </w:r>
          </w:p>
          <w:p w:rsidR="009025B3" w:rsidRPr="00AB7A7D" w:rsidRDefault="009025B3" w:rsidP="00902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402" w:rsidRPr="00AB7A7D" w:rsidRDefault="00D74402" w:rsidP="00B51AE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AB7A7D" w:rsidRDefault="008D28A3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402" w:rsidRPr="00D74402" w:rsidRDefault="00B51AEE" w:rsidP="00D74402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EE">
              <w:rPr>
                <w:rFonts w:ascii="Arial" w:hAnsi="Arial" w:cs="Arial"/>
                <w:color w:val="000000"/>
                <w:sz w:val="20"/>
                <w:szCs w:val="20"/>
              </w:rPr>
              <w:t>12314</w:t>
            </w:r>
          </w:p>
        </w:tc>
      </w:tr>
      <w:tr w:rsidR="00D74402" w:rsidRPr="00D74402" w:rsidTr="00AB7A7D">
        <w:trPr>
          <w:trHeight w:val="559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D74402" w:rsidRPr="005B55FD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55FD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5FD">
              <w:rPr>
                <w:rFonts w:ascii="Arial" w:hAnsi="Arial" w:cs="Arial"/>
                <w:sz w:val="20"/>
                <w:szCs w:val="20"/>
              </w:rPr>
              <w:t>100 m2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5FD" w:rsidRPr="00AB7A7D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  <w:p w:rsidR="00D74402" w:rsidRPr="00AB7A7D" w:rsidRDefault="00D74402" w:rsidP="00D7440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4402" w:rsidRPr="00AB7A7D" w:rsidRDefault="008D28A3" w:rsidP="008D28A3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A7D">
              <w:rPr>
                <w:rFonts w:ascii="Arial" w:hAnsi="Arial" w:cs="Arial"/>
                <w:sz w:val="20"/>
                <w:szCs w:val="20"/>
              </w:rPr>
              <w:t>17239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402" w:rsidRPr="00B51AEE" w:rsidRDefault="00B51AEE" w:rsidP="00D7440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AEE">
              <w:rPr>
                <w:rFonts w:ascii="Arial" w:hAnsi="Arial" w:cs="Arial"/>
                <w:sz w:val="20"/>
                <w:szCs w:val="20"/>
              </w:rPr>
              <w:t>25859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07. HOTELL- OG RESTAURANTBYGNING (</w:t>
            </w:r>
            <w:proofErr w:type="spellStart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Matrikkelkodar</w:t>
            </w:r>
            <w:proofErr w:type="spellEnd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parentes)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a. Hotell- og motellbygning, Restaurant-, (511 – 519), (531)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D17F2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F2">
              <w:rPr>
                <w:rFonts w:ascii="Arial" w:hAnsi="Arial" w:cs="Arial"/>
                <w:color w:val="000000"/>
                <w:sz w:val="20"/>
                <w:szCs w:val="20"/>
              </w:rPr>
              <w:t>18471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AA02F8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2F8">
              <w:rPr>
                <w:rFonts w:ascii="Arial" w:hAnsi="Arial" w:cs="Arial"/>
                <w:color w:val="000000"/>
                <w:sz w:val="20"/>
                <w:szCs w:val="20"/>
              </w:rPr>
              <w:t>25859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12E7A">
              <w:rPr>
                <w:rFonts w:ascii="Arial" w:hAnsi="Arial" w:cs="Arial"/>
                <w:color w:val="000000"/>
                <w:sz w:val="20"/>
                <w:szCs w:val="20"/>
              </w:rPr>
              <w:t>8173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b. Camping-/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utleigehytte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(524),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annan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bygning for overnatting (521, 522, 523 og 529)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D17F2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F2"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16868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12E7A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c. kafé-, gatekjøkken</w:t>
            </w:r>
            <w:r>
              <w:rPr>
                <w:rFonts w:ascii="Arial" w:hAnsi="Arial" w:cs="Arial"/>
                <w:sz w:val="20"/>
                <w:szCs w:val="20"/>
              </w:rPr>
              <w:t xml:space="preserve">-, kioskbygning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liknande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ADC">
              <w:rPr>
                <w:rFonts w:ascii="Arial" w:hAnsi="Arial" w:cs="Arial"/>
                <w:color w:val="FF0000"/>
                <w:sz w:val="20"/>
                <w:szCs w:val="20"/>
              </w:rPr>
              <w:t>(531 – 539)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D17F2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F2"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16868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12E7A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d. Tilbygg, påbygg og ombygging, punkt a – c: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D17F2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F2">
              <w:rPr>
                <w:rFonts w:ascii="Arial" w:hAnsi="Arial" w:cs="Arial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8434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312E7A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D17F2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F2">
              <w:rPr>
                <w:rFonts w:ascii="Arial" w:hAnsi="Arial" w:cs="Arial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16868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12E7A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08. KULTUR- OG FORSKNINGSBYGNING (</w:t>
            </w:r>
            <w:proofErr w:type="spellStart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Matrikkelkodar</w:t>
            </w:r>
            <w:proofErr w:type="spellEnd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parentes)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a.. Barnehage, skule og liknande </w:t>
            </w:r>
            <w:r w:rsidRPr="00CB4ADC">
              <w:rPr>
                <w:rFonts w:ascii="Arial" w:hAnsi="Arial" w:cs="Arial"/>
                <w:color w:val="FF0000"/>
                <w:sz w:val="20"/>
                <w:szCs w:val="20"/>
                <w:lang w:val="nn-NO"/>
              </w:rPr>
              <w:t>(611- 619), (621 – 629), (641 – 649), (651 – 659), (661 – 669)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010D60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D50F81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F51EC">
              <w:rPr>
                <w:rFonts w:ascii="Arial" w:hAnsi="Arial" w:cs="Arial"/>
                <w:color w:val="000000"/>
                <w:sz w:val="20"/>
                <w:szCs w:val="20"/>
              </w:rPr>
              <w:t>8173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b. Kyrkje/gravkape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ll og liknande (671 – 679)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010D60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D50F81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F51EC">
              <w:rPr>
                <w:rFonts w:ascii="Arial" w:hAnsi="Arial" w:cs="Arial"/>
                <w:color w:val="000000"/>
                <w:sz w:val="20"/>
                <w:szCs w:val="20"/>
              </w:rPr>
              <w:t>8713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c. Tilbygg, påbygg og ombygging, punkt a - b: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10D60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50F81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F51EC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10D60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50F81">
              <w:rPr>
                <w:rFonts w:ascii="Arial" w:hAnsi="Arial" w:cs="Arial"/>
                <w:color w:val="000000"/>
                <w:sz w:val="20"/>
                <w:szCs w:val="20"/>
              </w:rPr>
              <w:t>7239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F51EC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09. ØVRIGE BYGG (</w:t>
            </w:r>
            <w:proofErr w:type="spellStart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Matrikkelkodar</w:t>
            </w:r>
            <w:proofErr w:type="spellEnd"/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parentes)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lastRenderedPageBreak/>
              <w:t>klasse 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lastRenderedPageBreak/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lastRenderedPageBreak/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lastRenderedPageBreak/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lastRenderedPageBreak/>
              <w:t>klasse 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lastRenderedPageBreak/>
              <w:t>a. Helse (</w:t>
            </w:r>
            <w:r>
              <w:rPr>
                <w:rFonts w:ascii="Arial" w:hAnsi="Arial" w:cs="Arial"/>
                <w:sz w:val="20"/>
                <w:szCs w:val="20"/>
              </w:rPr>
              <w:t xml:space="preserve">710 - </w:t>
            </w:r>
            <w:r w:rsidRPr="00D74402">
              <w:rPr>
                <w:rFonts w:ascii="Arial" w:hAnsi="Arial" w:cs="Arial"/>
                <w:sz w:val="20"/>
                <w:szCs w:val="20"/>
              </w:rPr>
              <w:t>719)</w:t>
            </w:r>
            <w:r>
              <w:rPr>
                <w:rFonts w:ascii="Arial" w:hAnsi="Arial" w:cs="Arial"/>
                <w:sz w:val="20"/>
                <w:szCs w:val="20"/>
              </w:rPr>
              <w:t>, (721-729)</w:t>
            </w:r>
            <w:r w:rsidRPr="00D74402">
              <w:rPr>
                <w:rFonts w:ascii="Arial" w:hAnsi="Arial" w:cs="Arial"/>
                <w:sz w:val="20"/>
                <w:szCs w:val="20"/>
              </w:rPr>
              <w:t>, beredsk</w:t>
            </w:r>
            <w:r>
              <w:rPr>
                <w:rFonts w:ascii="Arial" w:hAnsi="Arial" w:cs="Arial"/>
                <w:sz w:val="20"/>
                <w:szCs w:val="20"/>
              </w:rPr>
              <w:t xml:space="preserve">ap og andre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offentlege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bygg </w:t>
            </w:r>
            <w:r w:rsidRPr="00CB4ADC">
              <w:rPr>
                <w:rFonts w:ascii="Arial" w:hAnsi="Arial" w:cs="Arial"/>
                <w:color w:val="FF0000"/>
                <w:sz w:val="20"/>
                <w:szCs w:val="20"/>
              </w:rPr>
              <w:t>(819), (821-829), (830, 840)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8173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b. Tilbygg, påbygg og ombygging, punkt a – b: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7239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4B589D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5C4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. VARIGE KONSTRUKSJONAR OG ANLEGG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Veg, parkeringsplass, støyvoll, bru, molo, større VA-anlegg og liknande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00FE9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00FE9">
              <w:rPr>
                <w:rFonts w:ascii="Arial" w:hAnsi="Arial" w:cs="Arial"/>
                <w:color w:val="000000"/>
                <w:sz w:val="20"/>
                <w:szCs w:val="20"/>
              </w:rPr>
              <w:t>7239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00FE9"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B58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ENDRINGSSØKNADAR </w:t>
            </w:r>
          </w:p>
        </w:tc>
        <w:tc>
          <w:tcPr>
            <w:tcW w:w="1418" w:type="dxa"/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417" w:type="dxa"/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5B55FD" w:rsidRPr="00D74402" w:rsidTr="00AB7A7D">
        <w:trPr>
          <w:cantSplit/>
          <w:trHeight w:val="374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bCs/>
                <w:sz w:val="20"/>
                <w:szCs w:val="20"/>
                <w:lang w:val="nn-NO"/>
              </w:rPr>
              <w:t>Mindre endringar (ved større endringar reknast gebyr som for ombygging)</w:t>
            </w:r>
          </w:p>
        </w:tc>
        <w:tc>
          <w:tcPr>
            <w:tcW w:w="1418" w:type="dxa"/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460386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60386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0386"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21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. RIVING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Gebyr pr. bygning &lt;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100 m2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28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Gebyr pr. bygning &gt; 100m2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607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ANDRE TILTAK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Tiltaks-klasse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Tiltaks-</w:t>
            </w:r>
          </w:p>
          <w:p w:rsidR="005B55FD" w:rsidRPr="00D74402" w:rsidRDefault="005B55FD" w:rsidP="005B5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sz w:val="20"/>
                <w:szCs w:val="20"/>
              </w:rPr>
              <w:t>klasse 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Støttemurar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>, innhegning/levegg/støyskjerm, parkering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b. Graving/fylling/sprenging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26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c. Tekniske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installasjonar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(pipe, fyrkjel, ventilasjon,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oljeutskillar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mm)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lastRenderedPageBreak/>
              <w:t>d. Basseng, brønn/dam, brygger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e. Skilting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f. Mindre avløpsanlegg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76268">
              <w:rPr>
                <w:rFonts w:ascii="Arial" w:hAnsi="Arial" w:cs="Arial"/>
                <w:color w:val="000000"/>
                <w:sz w:val="20"/>
                <w:szCs w:val="20"/>
              </w:rPr>
              <w:t>873</w:t>
            </w: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rPr>
                <w:rFonts w:ascii="Arial" w:hAnsi="Arial" w:cs="Arial"/>
                <w:sz w:val="20"/>
                <w:szCs w:val="20"/>
              </w:rPr>
            </w:pP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1</w:t>
            </w:r>
            <w:r w:rsidR="00860719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4</w:t>
            </w: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 xml:space="preserve">. FRÅVIK FRÅ TEK 10 FOR EKSISTERANDE BYGGVERK, JF. PLB. 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31-2, 4. LEDD.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4</w:t>
            </w:r>
            <w:r w:rsidR="006B65F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5FD" w:rsidRPr="006C676F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1</w:t>
            </w:r>
            <w:r w:rsidR="006B65FC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5</w:t>
            </w: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. GODKJENNING AV ANSVAR SOM SJØLVBYGGAR OG UNNTAK FRÅ KRAV OM FORMELL KOMPETANSE FOR FØRETAK I TILTAKSKLASSE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6C676F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55FD" w:rsidRPr="006C676F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6C676F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a. Godkjenning av ansvarsrett for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sjølvbyggar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25E2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b. Vedtak om unntak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frå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krav om formell kompetanse for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føretak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i tiltaksklasse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25E2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B65F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UTANDØRSPLANAR/OPPARBEIDINGSPLANAR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E70" w:rsidRPr="00D74402" w:rsidRDefault="005B55FD" w:rsidP="00363E70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30</w:t>
            </w:r>
            <w:r w:rsidR="00363E7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B65F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FRIKJØP PARKERING: </w:t>
            </w:r>
            <w:r w:rsidRPr="00D74402">
              <w:rPr>
                <w:rFonts w:ascii="Arial" w:hAnsi="Arial" w:cs="Arial"/>
                <w:sz w:val="20"/>
                <w:szCs w:val="20"/>
              </w:rPr>
              <w:t>Beløpet vert fastsett etter kommunal vedtekt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1</w:t>
            </w:r>
            <w:r w:rsidR="006B65FC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8</w:t>
            </w: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. TILTAK SOM VERT BEHANDLA ETTER SØKNAD PBL § 20-2</w:t>
            </w:r>
          </w:p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For mindre saker og endringssøknader PBL § 20-2 (under </w:t>
            </w:r>
            <w:smartTag w:uri="urn:schemas-microsoft-com:office:smarttags" w:element="metricconverter">
              <w:smartTagPr>
                <w:attr w:name="ProductID" w:val="15 m2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15 m2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BRA/BYA) skal det betalast halvt basisgebyr</w:t>
            </w:r>
          </w:p>
        </w:tc>
      </w:tr>
      <w:tr w:rsidR="005B55FD" w:rsidRPr="00D74402" w:rsidTr="00AB7A7D">
        <w:trPr>
          <w:trHeight w:val="266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C62D11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Stølshus (</w:t>
            </w:r>
            <w:r w:rsidRPr="00C62D11">
              <w:rPr>
                <w:rFonts w:ascii="Arial" w:hAnsi="Arial" w:cs="Arial"/>
                <w:color w:val="FF0000"/>
                <w:sz w:val="20"/>
                <w:szCs w:val="20"/>
              </w:rPr>
              <w:t>171</w:t>
            </w:r>
            <w:r w:rsidRPr="00D74402">
              <w:rPr>
                <w:rFonts w:ascii="Arial" w:hAnsi="Arial" w:cs="Arial"/>
                <w:sz w:val="20"/>
                <w:szCs w:val="20"/>
              </w:rPr>
              <w:t xml:space="preserve">) inntil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50 m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744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2D11">
              <w:rPr>
                <w:rFonts w:ascii="Arial" w:hAnsi="Arial" w:cs="Arial"/>
                <w:color w:val="FF0000"/>
                <w:sz w:val="20"/>
                <w:szCs w:val="20"/>
              </w:rPr>
              <w:t>skogs- og utmarkskoie, gamme (172)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91CDB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1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Stølshus </w:t>
            </w:r>
            <w:r w:rsidRPr="00C62D11">
              <w:rPr>
                <w:rFonts w:ascii="Arial" w:hAnsi="Arial" w:cs="Arial"/>
                <w:color w:val="FF0000"/>
                <w:sz w:val="20"/>
                <w:szCs w:val="20"/>
              </w:rPr>
              <w:t xml:space="preserve">(171) </w:t>
            </w:r>
            <w:r w:rsidRPr="00D74402">
              <w:rPr>
                <w:rFonts w:ascii="Arial" w:hAnsi="Arial" w:cs="Arial"/>
                <w:sz w:val="20"/>
                <w:szCs w:val="20"/>
              </w:rPr>
              <w:t xml:space="preserve">over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50 m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1CDB">
              <w:rPr>
                <w:rFonts w:ascii="Arial" w:hAnsi="Arial" w:cs="Arial"/>
                <w:color w:val="000000"/>
                <w:sz w:val="20"/>
                <w:szCs w:val="20"/>
              </w:rPr>
              <w:t>7239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c. Mindre tiltak på bygd eigedom (§ 20-4 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91CDB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d. Alminnelege driftsbygningar i landbruket (§ 20-4 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91CDB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e. Mellombels bygningar, konstruksjonar eller anlegg (§ 20-4 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91CDB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f. Andre mindre tiltak (§ 20-4 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30</w:t>
            </w:r>
            <w:r w:rsidR="00591CDB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6B65FC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5B55FD"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. DELINGSSØKNADER ETTER PBL § 20-</w:t>
            </w:r>
            <w:smartTag w:uri="urn:schemas-microsoft-com:office:smarttags" w:element="metricconverter">
              <w:smartTagPr>
                <w:attr w:name="ProductID" w:val="1 m"/>
              </w:smartTagPr>
              <w:r w:rsidR="005B55FD" w:rsidRPr="00D74402">
                <w:rPr>
                  <w:rFonts w:ascii="Arial" w:hAnsi="Arial" w:cs="Arial"/>
                  <w:b/>
                  <w:bCs/>
                  <w:sz w:val="20"/>
                  <w:szCs w:val="20"/>
                </w:rPr>
                <w:t>1 m</w:t>
              </w:r>
            </w:smartTag>
            <w:r w:rsidR="005B55FD"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Søknader i regulert område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924DE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Søknader i regulert område der grenser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ikkje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er fastsett i plan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4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24DEF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294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lastRenderedPageBreak/>
              <w:t xml:space="preserve">Søknader i uregulert område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4DEF" w:rsidRPr="00AB7A7D" w:rsidRDefault="005B55FD" w:rsidP="00924DE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24DEF" w:rsidRPr="00AB7A7D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65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. DIV. GEBYR JF. ALMINNELEGE BESTEMMELSER §§ 4, 11, 12, 13, 15 OG 16.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a) § 4. Ekstra gebyr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frå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og med 2. trinn i trinnvis behandling (2.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igangsetjingssøknad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DF4E70" w:rsidRPr="00AB7A7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b) § 11. Minstegebyr ved pålegg etter plan- og bygningslova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F4E70" w:rsidRPr="00AB7A7D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c) § 13. Gebyr i tillegg til konsulentutgifter ved sakkyndig bistand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DF4E70" w:rsidRPr="00AB7A7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d) §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D74402">
                <w:rPr>
                  <w:rFonts w:ascii="Arial" w:hAnsi="Arial" w:cs="Arial"/>
                  <w:sz w:val="20"/>
                  <w:szCs w:val="20"/>
                </w:rPr>
                <w:t>14 a</w:t>
              </w:r>
            </w:smartTag>
            <w:r w:rsidRPr="00D74402">
              <w:rPr>
                <w:rFonts w:ascii="Arial" w:hAnsi="Arial" w:cs="Arial"/>
                <w:sz w:val="20"/>
                <w:szCs w:val="20"/>
              </w:rPr>
              <w:t>. Gebyr for medgått tid ved kontorarbeid: enkeltperson pr.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DF4E70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e) § 14 b. Gebyr for medgått tid ved feltarbeid: enkeltperson pr. time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DF4E70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f) § 14 b. Gebyr for medgått tid ved feltarbeid: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målelag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pr. time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F4E70" w:rsidRPr="00AB7A7D"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g) § 16. Gebyr for innhenting av løyve, samtykke/ uttale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frå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annen mynde etter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pbl</w:t>
            </w:r>
            <w:proofErr w:type="spellEnd"/>
            <w:r w:rsidRPr="00D74402">
              <w:rPr>
                <w:rFonts w:ascii="Arial" w:hAnsi="Arial" w:cs="Arial"/>
                <w:sz w:val="20"/>
                <w:szCs w:val="20"/>
              </w:rPr>
              <w:t xml:space="preserve"> § 21-5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DF4E70" w:rsidRPr="00AB7A7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  <w:p w:rsidR="00DF4E70" w:rsidRPr="00AB7A7D" w:rsidRDefault="00DF4E70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B65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7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SEKSJONERING ETTER EIGARSEKSJONSRINGSLOVA § 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a) 2-5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seksjonar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A7D">
              <w:rPr>
                <w:rFonts w:ascii="Arial" w:hAnsi="Arial" w:cs="Arial"/>
                <w:sz w:val="20"/>
                <w:szCs w:val="20"/>
              </w:rPr>
              <w:t>6</w:t>
            </w:r>
            <w:r w:rsidR="003C203B" w:rsidRPr="00AB7A7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b) 5-19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seksjonar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5B55FD" w:rsidP="005B5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A7D">
              <w:rPr>
                <w:rFonts w:ascii="Arial" w:hAnsi="Arial" w:cs="Arial"/>
                <w:sz w:val="20"/>
                <w:szCs w:val="20"/>
              </w:rPr>
              <w:t>12</w:t>
            </w:r>
            <w:r w:rsidR="00AB7A7D" w:rsidRPr="00AB7A7D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AB7A7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c) 20 &lt;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seksjonar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55FD" w:rsidRPr="00AB7A7D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A7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AB7A7D" w:rsidRPr="00AB7A7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5FD" w:rsidRPr="006C676F" w:rsidTr="00D737D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2</w:t>
            </w:r>
            <w:r w:rsidR="006B65FC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2</w:t>
            </w:r>
            <w:r w:rsidRPr="006C676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. UTSLEPPSLØYVE I MEDHALD AV FORUREININGSFORSKRIFTA KAP. 12, 13, 15, 15A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B55FD" w:rsidRPr="00D74402" w:rsidTr="00D737DD">
        <w:trPr>
          <w:trHeight w:val="18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a) Søknad om utsleppsløyve, for svartvassanlegg inntil 15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pe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kap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3</w:t>
            </w:r>
            <w:r w:rsidR="00AB7A7D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26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b) Søknad om utsleppsløyve for svartvassanlegg mellom 15 og 50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pe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kap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12)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7</w:t>
            </w:r>
            <w:r w:rsidR="00AB7A7D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26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c) Søknad om utsleppsløyve, gråvassanlegg (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kap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22</w:t>
            </w:r>
            <w:r w:rsidR="00AB7A7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d) Søknad om utsleppsløyve for svartvassanlegg over 50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pe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kap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13)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13</w:t>
            </w:r>
            <w:r w:rsidR="00AB7A7D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e) Søknad om utsleppsløyve for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oljehaldig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avløpsvatn (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kap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3</w:t>
            </w:r>
            <w:r w:rsidR="00AB7A7D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 xml:space="preserve">f) Søknad om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påsleppsløyve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kap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15A)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3</w:t>
            </w:r>
            <w:r w:rsidR="00AB7A7D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34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g) Kontrollgebyr, fritidsbustad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4</w:t>
            </w:r>
            <w:r w:rsidR="00AB7A7D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32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h) Kontrollgebyr, anlegg inntil 15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6</w:t>
            </w:r>
            <w:r w:rsidR="00AB7A7D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20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 xml:space="preserve">i) Kontrollgebyr, anlegg over 50 </w:t>
            </w:r>
            <w:proofErr w:type="spellStart"/>
            <w:r w:rsidRPr="00D74402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1</w:t>
            </w:r>
            <w:r w:rsidR="00AB7A7D">
              <w:rPr>
                <w:rFonts w:ascii="Arial" w:hAnsi="Arial" w:cs="Arial"/>
                <w:sz w:val="20"/>
                <w:szCs w:val="20"/>
              </w:rPr>
              <w:t>6008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FD" w:rsidRPr="00D74402" w:rsidTr="00D737DD">
        <w:trPr>
          <w:trHeight w:val="20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6C676F" w:rsidRDefault="005B55FD" w:rsidP="005B55F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j) Kontrollgebyr </w:t>
            </w:r>
            <w:proofErr w:type="spellStart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>kap</w:t>
            </w:r>
            <w:proofErr w:type="spellEnd"/>
            <w:r w:rsidRPr="006C676F">
              <w:rPr>
                <w:rFonts w:ascii="Arial" w:hAnsi="Arial" w:cs="Arial"/>
                <w:sz w:val="20"/>
                <w:szCs w:val="20"/>
                <w:lang w:val="nn-NO"/>
              </w:rPr>
              <w:t xml:space="preserve"> 15 og 15A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402">
              <w:rPr>
                <w:rFonts w:ascii="Arial" w:hAnsi="Arial" w:cs="Arial"/>
                <w:sz w:val="20"/>
                <w:szCs w:val="20"/>
              </w:rPr>
              <w:t>3</w:t>
            </w:r>
            <w:r w:rsidR="00AB7A7D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FD" w:rsidRPr="00D74402" w:rsidRDefault="005B55FD" w:rsidP="005B55FD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F61" w:rsidRPr="00D51B77" w:rsidRDefault="00175F61"/>
    <w:sectPr w:rsidR="00175F61" w:rsidRPr="00D51B77" w:rsidSect="00D7440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7D" w:rsidRDefault="00AB7A7D" w:rsidP="00C30717">
      <w:pPr>
        <w:spacing w:after="0" w:line="240" w:lineRule="auto"/>
      </w:pPr>
      <w:r>
        <w:separator/>
      </w:r>
    </w:p>
  </w:endnote>
  <w:endnote w:type="continuationSeparator" w:id="0">
    <w:p w:rsidR="00AB7A7D" w:rsidRDefault="00AB7A7D" w:rsidP="00C3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735283"/>
      <w:docPartObj>
        <w:docPartGallery w:val="Page Numbers (Bottom of Page)"/>
        <w:docPartUnique/>
      </w:docPartObj>
    </w:sdtPr>
    <w:sdtEndPr/>
    <w:sdtContent>
      <w:p w:rsidR="00AB7A7D" w:rsidRDefault="00AB7A7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B7A7D" w:rsidRPr="008E0936" w:rsidRDefault="00AB7A7D" w:rsidP="008E0936">
    <w:pPr>
      <w:tabs>
        <w:tab w:val="center" w:pos="4536"/>
        <w:tab w:val="right" w:pos="9072"/>
      </w:tabs>
    </w:pPr>
    <w:r w:rsidRPr="008E0936">
      <w:rPr>
        <w:sz w:val="23"/>
        <w:szCs w:val="23"/>
      </w:rPr>
      <w:t>I tillegg til basisgebyr betalast e</w:t>
    </w:r>
    <w:r>
      <w:rPr>
        <w:sz w:val="23"/>
        <w:szCs w:val="23"/>
      </w:rPr>
      <w:t>t</w:t>
    </w:r>
    <w:r w:rsidRPr="008E0936">
      <w:rPr>
        <w:sz w:val="23"/>
        <w:szCs w:val="23"/>
      </w:rPr>
      <w:t xml:space="preserve"> arealgebyr på kr. 16,</w:t>
    </w:r>
    <w:r>
      <w:rPr>
        <w:sz w:val="23"/>
        <w:szCs w:val="23"/>
      </w:rPr>
      <w:t>58</w:t>
    </w:r>
    <w:r w:rsidRPr="008E0936">
      <w:rPr>
        <w:sz w:val="23"/>
        <w:szCs w:val="23"/>
      </w:rPr>
      <w:t>- pr. m</w:t>
    </w:r>
    <w:proofErr w:type="gramStart"/>
    <w:r w:rsidRPr="008E0936">
      <w:rPr>
        <w:sz w:val="23"/>
        <w:szCs w:val="23"/>
        <w:vertAlign w:val="superscript"/>
      </w:rPr>
      <w:t xml:space="preserve">2 </w:t>
    </w:r>
    <w:r w:rsidRPr="008E0936">
      <w:rPr>
        <w:sz w:val="23"/>
        <w:szCs w:val="23"/>
      </w:rPr>
      <w:t xml:space="preserve"> BRA</w:t>
    </w:r>
    <w:proofErr w:type="gramEnd"/>
    <w:r w:rsidRPr="008E0936">
      <w:rPr>
        <w:sz w:val="23"/>
        <w:szCs w:val="23"/>
      </w:rPr>
      <w:t xml:space="preserve"> for bygning</w:t>
    </w:r>
  </w:p>
  <w:p w:rsidR="00AB7A7D" w:rsidRDefault="00AB7A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7D" w:rsidRDefault="00AB7A7D" w:rsidP="00C30717">
      <w:pPr>
        <w:spacing w:after="0" w:line="240" w:lineRule="auto"/>
      </w:pPr>
      <w:r>
        <w:separator/>
      </w:r>
    </w:p>
  </w:footnote>
  <w:footnote w:type="continuationSeparator" w:id="0">
    <w:p w:rsidR="00AB7A7D" w:rsidRDefault="00AB7A7D" w:rsidP="00C3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7D" w:rsidRDefault="00AB7A7D">
    <w:pPr>
      <w:pStyle w:val="Topptekst"/>
    </w:pPr>
    <w:r>
      <w:ptab w:relativeTo="margin" w:alignment="right" w:leader="none"/>
    </w:r>
    <w:r>
      <w:t>01.01.2019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2C7B"/>
    <w:multiLevelType w:val="hybridMultilevel"/>
    <w:tmpl w:val="96B4EED4"/>
    <w:lvl w:ilvl="0" w:tplc="C31C925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53651"/>
    <w:multiLevelType w:val="hybridMultilevel"/>
    <w:tmpl w:val="AB0A26A4"/>
    <w:lvl w:ilvl="0" w:tplc="C2861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17"/>
    <w:rsid w:val="00010D60"/>
    <w:rsid w:val="000B1260"/>
    <w:rsid w:val="000B4E71"/>
    <w:rsid w:val="00140528"/>
    <w:rsid w:val="00162D10"/>
    <w:rsid w:val="00175F61"/>
    <w:rsid w:val="001B5C07"/>
    <w:rsid w:val="001E6F95"/>
    <w:rsid w:val="002722B4"/>
    <w:rsid w:val="002C4570"/>
    <w:rsid w:val="002E4B4C"/>
    <w:rsid w:val="002F454A"/>
    <w:rsid w:val="00312E7A"/>
    <w:rsid w:val="00363E70"/>
    <w:rsid w:val="003A237C"/>
    <w:rsid w:val="003C203B"/>
    <w:rsid w:val="003D4BB7"/>
    <w:rsid w:val="00424E16"/>
    <w:rsid w:val="00431C61"/>
    <w:rsid w:val="0044612F"/>
    <w:rsid w:val="00460126"/>
    <w:rsid w:val="00460386"/>
    <w:rsid w:val="004A156A"/>
    <w:rsid w:val="004B589D"/>
    <w:rsid w:val="004D5A22"/>
    <w:rsid w:val="00512CDF"/>
    <w:rsid w:val="00543AC2"/>
    <w:rsid w:val="00544345"/>
    <w:rsid w:val="00591CDB"/>
    <w:rsid w:val="005A04FF"/>
    <w:rsid w:val="005B55FD"/>
    <w:rsid w:val="005C4B26"/>
    <w:rsid w:val="005D17F2"/>
    <w:rsid w:val="005F7193"/>
    <w:rsid w:val="00680863"/>
    <w:rsid w:val="006B65FC"/>
    <w:rsid w:val="006C676F"/>
    <w:rsid w:val="007375D2"/>
    <w:rsid w:val="00753B25"/>
    <w:rsid w:val="00756C00"/>
    <w:rsid w:val="007C416B"/>
    <w:rsid w:val="00800FE9"/>
    <w:rsid w:val="0082108C"/>
    <w:rsid w:val="00825E2F"/>
    <w:rsid w:val="00842F2F"/>
    <w:rsid w:val="00860719"/>
    <w:rsid w:val="00882CB4"/>
    <w:rsid w:val="008B79A9"/>
    <w:rsid w:val="008D28A3"/>
    <w:rsid w:val="008E0936"/>
    <w:rsid w:val="009025B3"/>
    <w:rsid w:val="00924DEF"/>
    <w:rsid w:val="00932DEF"/>
    <w:rsid w:val="0095164D"/>
    <w:rsid w:val="00972B76"/>
    <w:rsid w:val="00A116B9"/>
    <w:rsid w:val="00A76268"/>
    <w:rsid w:val="00AA02F8"/>
    <w:rsid w:val="00AB7A7D"/>
    <w:rsid w:val="00AF51EC"/>
    <w:rsid w:val="00B4462C"/>
    <w:rsid w:val="00B51AEE"/>
    <w:rsid w:val="00B77D59"/>
    <w:rsid w:val="00BD061B"/>
    <w:rsid w:val="00BD54A7"/>
    <w:rsid w:val="00BE60C1"/>
    <w:rsid w:val="00C30717"/>
    <w:rsid w:val="00C371FD"/>
    <w:rsid w:val="00C62D11"/>
    <w:rsid w:val="00C92275"/>
    <w:rsid w:val="00C948C7"/>
    <w:rsid w:val="00CB4ADC"/>
    <w:rsid w:val="00CF177B"/>
    <w:rsid w:val="00CF21AC"/>
    <w:rsid w:val="00D1141F"/>
    <w:rsid w:val="00D145B6"/>
    <w:rsid w:val="00D50F81"/>
    <w:rsid w:val="00D51B77"/>
    <w:rsid w:val="00D737DD"/>
    <w:rsid w:val="00D74402"/>
    <w:rsid w:val="00DA7497"/>
    <w:rsid w:val="00DB6267"/>
    <w:rsid w:val="00DF4E70"/>
    <w:rsid w:val="00E27D99"/>
    <w:rsid w:val="00E30572"/>
    <w:rsid w:val="00E55C44"/>
    <w:rsid w:val="00EC47A0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F1C4BBD-6849-4F55-A4DA-0E435AE8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717"/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0717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3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0717"/>
    <w:rPr>
      <w:rFonts w:ascii="Calibri" w:eastAsia="Times New Roman" w:hAnsi="Calibri" w:cs="Times New Roman"/>
      <w:lang w:eastAsia="nb-NO"/>
    </w:rPr>
  </w:style>
  <w:style w:type="paragraph" w:styleId="Ingenmellomrom">
    <w:name w:val="No Spacing"/>
    <w:uiPriority w:val="1"/>
    <w:qFormat/>
    <w:rsid w:val="00D7440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42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imgurl=http://www.disnorge.no/ho/kirker/Voss/bilde/kovapen.jpg&amp;imgrefurl=http://www.disnorge.no/ho/kirker/Voss/side/vinje.htm&amp;usg=__l6DSPSkTcEgsdIiY-qI16_9jOhg=&amp;h=213&amp;w=177&amp;sz=17&amp;hl=no&amp;start=4&amp;um=1&amp;itbs=1&amp;tbnid=X82rODejVrmU7M:&amp;tbnh=106&amp;tbnw=88&amp;prev=/images?q%3Dvoss%2Bkommune%26um%3D1%26hl%3Dno%26sa%3DN%26tbs%3Disch: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D14F-0829-43BA-B0BC-D543F752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kommune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Rekve</dc:creator>
  <cp:keywords/>
  <dc:description/>
  <cp:lastModifiedBy>Harald Rekve</cp:lastModifiedBy>
  <cp:revision>2</cp:revision>
  <dcterms:created xsi:type="dcterms:W3CDTF">2019-05-24T09:06:00Z</dcterms:created>
  <dcterms:modified xsi:type="dcterms:W3CDTF">2019-05-24T09:06:00Z</dcterms:modified>
</cp:coreProperties>
</file>